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78" w:rsidRPr="00A31A3F" w:rsidRDefault="009226B5" w:rsidP="00D86C78">
      <w:pPr>
        <w:spacing w:after="0" w:line="240" w:lineRule="auto"/>
        <w:jc w:val="center"/>
        <w:rPr>
          <w:rFonts w:ascii="Century Gothic" w:hAnsi="Century Gothic"/>
          <w:b/>
          <w:sz w:val="48"/>
          <w:szCs w:val="56"/>
        </w:rPr>
      </w:pPr>
      <w:r w:rsidRPr="00A31A3F">
        <w:rPr>
          <w:rFonts w:ascii="Century Gothic" w:hAnsi="Century Gothic"/>
          <w:b/>
          <w:sz w:val="48"/>
          <w:szCs w:val="56"/>
        </w:rPr>
        <w:t>PE and School Sport Action Plan</w:t>
      </w:r>
    </w:p>
    <w:p w:rsidR="00563C54" w:rsidRPr="00A31A3F" w:rsidRDefault="008F1744" w:rsidP="008F1744">
      <w:pPr>
        <w:spacing w:after="0" w:line="240" w:lineRule="auto"/>
        <w:rPr>
          <w:rFonts w:ascii="Century Gothic" w:hAnsi="Century Gothic"/>
          <w:b/>
          <w:sz w:val="48"/>
          <w:szCs w:val="56"/>
        </w:rPr>
      </w:pPr>
      <w:r>
        <w:rPr>
          <w:rFonts w:ascii="Century Gothic" w:hAnsi="Century Gothic"/>
          <w:b/>
          <w:sz w:val="48"/>
          <w:szCs w:val="56"/>
        </w:rPr>
        <w:t xml:space="preserve">                     Windmill Hill Academy</w:t>
      </w:r>
      <w:r w:rsidR="00A31A3F" w:rsidRPr="00A31A3F">
        <w:rPr>
          <w:rFonts w:ascii="Century Gothic" w:hAnsi="Century Gothic"/>
          <w:b/>
          <w:sz w:val="48"/>
          <w:szCs w:val="56"/>
        </w:rPr>
        <w:t xml:space="preserve"> </w:t>
      </w:r>
      <w:r w:rsidR="00B520ED">
        <w:rPr>
          <w:rFonts w:ascii="Century Gothic" w:hAnsi="Century Gothic"/>
          <w:b/>
          <w:sz w:val="48"/>
          <w:szCs w:val="56"/>
        </w:rPr>
        <w:t>S</w:t>
      </w:r>
      <w:r w:rsidR="00BC3491" w:rsidRPr="00A31A3F">
        <w:rPr>
          <w:rFonts w:ascii="Century Gothic" w:hAnsi="Century Gothic"/>
          <w:b/>
          <w:sz w:val="48"/>
          <w:szCs w:val="56"/>
        </w:rPr>
        <w:t>chool</w:t>
      </w:r>
      <w:r w:rsidR="00CD6457">
        <w:rPr>
          <w:rFonts w:ascii="Century Gothic" w:hAnsi="Century Gothic"/>
          <w:b/>
          <w:sz w:val="48"/>
          <w:szCs w:val="56"/>
        </w:rPr>
        <w:t xml:space="preserve"> 2018</w:t>
      </w:r>
      <w:r w:rsidR="00563C54" w:rsidRPr="00A31A3F">
        <w:rPr>
          <w:rFonts w:ascii="Century Gothic" w:hAnsi="Century Gothic"/>
          <w:b/>
          <w:sz w:val="48"/>
          <w:szCs w:val="56"/>
        </w:rPr>
        <w:t>–</w:t>
      </w:r>
      <w:r w:rsidR="00CD6457">
        <w:rPr>
          <w:rFonts w:ascii="Century Gothic" w:hAnsi="Century Gothic"/>
          <w:b/>
          <w:sz w:val="48"/>
          <w:szCs w:val="56"/>
        </w:rPr>
        <w:t>2019 -Draft</w:t>
      </w:r>
    </w:p>
    <w:p w:rsidR="00D86C78" w:rsidRPr="00D86C78" w:rsidRDefault="00D86C78" w:rsidP="007349A5">
      <w:pPr>
        <w:pStyle w:val="Default"/>
        <w:rPr>
          <w:rFonts w:ascii="Century Gothic" w:hAnsi="Century Gothic" w:cs="Times New Roman"/>
          <w:b/>
          <w:bCs/>
          <w:sz w:val="10"/>
        </w:rPr>
      </w:pPr>
    </w:p>
    <w:p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Background - </w:t>
      </w:r>
      <w:r w:rsidRPr="00D86C78">
        <w:rPr>
          <w:rFonts w:ascii="Century Gothic" w:hAnsi="Century Gothic" w:cs="Times New Roman"/>
        </w:rPr>
        <w:t>The primary school sport premium investment goes direct to primary school Head Teachers and is designed to support improvements in the quality and depth of PE and school sport.</w:t>
      </w:r>
      <w:r w:rsidR="00CC23B8">
        <w:rPr>
          <w:rFonts w:ascii="Century Gothic" w:hAnsi="Century Gothic" w:cs="Times New Roman"/>
        </w:rPr>
        <w:t xml:space="preserve"> </w:t>
      </w:r>
      <w:r w:rsidRPr="00D86C78">
        <w:rPr>
          <w:rFonts w:ascii="Century Gothic" w:hAnsi="Century Gothic" w:cs="Times New Roman"/>
        </w:rPr>
        <w:t xml:space="preserve"> In 2017/18 the amount schools receive each year has doubled. </w:t>
      </w:r>
    </w:p>
    <w:p w:rsidR="00103477" w:rsidRPr="00D86C78" w:rsidRDefault="00103477" w:rsidP="007349A5">
      <w:pPr>
        <w:pStyle w:val="Default"/>
        <w:rPr>
          <w:rFonts w:ascii="Century Gothic" w:hAnsi="Century Gothic" w:cs="Times New Roman"/>
        </w:rPr>
      </w:pPr>
    </w:p>
    <w:p w:rsidR="007349A5" w:rsidRPr="00D86C78" w:rsidRDefault="007349A5" w:rsidP="007349A5">
      <w:pPr>
        <w:pStyle w:val="Default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  <w:b/>
          <w:bCs/>
        </w:rPr>
        <w:t xml:space="preserve">Key Indicators - </w:t>
      </w:r>
      <w:r w:rsidRPr="00D86C78">
        <w:rPr>
          <w:rFonts w:ascii="Century Gothic" w:hAnsi="Century Gothic" w:cs="Times New Roman"/>
        </w:rPr>
        <w:t>The Department for Education vision is that all pupils leaving primary school are physically literate and have the knowledge, skills and motivation necessary to equip them for a healthy lifestyle and lifelong participation in physical activity and sport. The objective is to achieve self-sustaining improvement in the quality of PE and sport that delivers high quality provision of a balanced and holistic PE and school sport offer. There are 5 key indicators that schoo</w:t>
      </w:r>
      <w:r w:rsidR="00853734">
        <w:rPr>
          <w:rFonts w:ascii="Century Gothic" w:hAnsi="Century Gothic" w:cs="Times New Roman"/>
        </w:rPr>
        <w:t>ls</w:t>
      </w:r>
      <w:r w:rsidRPr="00D86C78">
        <w:rPr>
          <w:rFonts w:ascii="Century Gothic" w:hAnsi="Century Gothic" w:cs="Times New Roman"/>
        </w:rPr>
        <w:t xml:space="preserve"> should expect to see improvement across: </w:t>
      </w:r>
    </w:p>
    <w:p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engagement of all pupils in regular physical activity - the Chief Medical Officer guidelines recommend that all children and young people aged 5 to 18 engage in at least 60 minutes of physical activity a day, of which 30 minutes should be in school </w:t>
      </w:r>
    </w:p>
    <w:p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The</w:t>
      </w:r>
      <w:r w:rsidR="007349A5" w:rsidRPr="00D86C78">
        <w:rPr>
          <w:rFonts w:ascii="Century Gothic" w:hAnsi="Century Gothic" w:cs="Times New Roman"/>
        </w:rPr>
        <w:t xml:space="preserve"> profile of PE and sport is raised across the school as a tool for whole-school improvement </w:t>
      </w:r>
    </w:p>
    <w:p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confidence, knowledge and skills of all staff in teaching PE and sport </w:t>
      </w:r>
    </w:p>
    <w:p w:rsidR="007349A5" w:rsidRPr="00D86C78" w:rsidRDefault="00D86C78" w:rsidP="00D86C78">
      <w:pPr>
        <w:pStyle w:val="Default"/>
        <w:numPr>
          <w:ilvl w:val="0"/>
          <w:numId w:val="4"/>
        </w:numPr>
        <w:spacing w:after="17"/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Broader</w:t>
      </w:r>
      <w:r w:rsidR="007349A5" w:rsidRPr="00D86C78">
        <w:rPr>
          <w:rFonts w:ascii="Century Gothic" w:hAnsi="Century Gothic" w:cs="Times New Roman"/>
        </w:rPr>
        <w:t xml:space="preserve"> experience of a range of sports and activities offered to all pupils </w:t>
      </w:r>
    </w:p>
    <w:p w:rsidR="007349A5" w:rsidRPr="00D86C78" w:rsidRDefault="00D86C78" w:rsidP="00D86C78">
      <w:pPr>
        <w:pStyle w:val="Default"/>
        <w:numPr>
          <w:ilvl w:val="0"/>
          <w:numId w:val="4"/>
        </w:numPr>
        <w:rPr>
          <w:rFonts w:ascii="Century Gothic" w:hAnsi="Century Gothic" w:cs="Times New Roman"/>
        </w:rPr>
      </w:pPr>
      <w:r w:rsidRPr="00D86C78">
        <w:rPr>
          <w:rFonts w:ascii="Century Gothic" w:hAnsi="Century Gothic" w:cs="Times New Roman"/>
        </w:rPr>
        <w:t>Increased</w:t>
      </w:r>
      <w:r w:rsidR="007349A5" w:rsidRPr="00D86C78">
        <w:rPr>
          <w:rFonts w:ascii="Century Gothic" w:hAnsi="Century Gothic" w:cs="Times New Roman"/>
        </w:rPr>
        <w:t xml:space="preserve"> participation in competitive sport </w:t>
      </w:r>
    </w:p>
    <w:p w:rsidR="007349A5" w:rsidRPr="00D86C78" w:rsidRDefault="007349A5" w:rsidP="007349A5">
      <w:pPr>
        <w:pStyle w:val="NormalWeb"/>
        <w:shd w:val="clear" w:color="auto" w:fill="FFFFFF"/>
        <w:spacing w:before="240" w:after="120" w:line="240" w:lineRule="auto"/>
        <w:jc w:val="both"/>
        <w:rPr>
          <w:rFonts w:ascii="Century Gothic" w:hAnsi="Century Gothic"/>
          <w:lang w:val="en"/>
        </w:rPr>
      </w:pPr>
      <w:r w:rsidRPr="00D86C78">
        <w:rPr>
          <w:rStyle w:val="Strong"/>
          <w:rFonts w:ascii="Century Gothic" w:hAnsi="Century Gothic"/>
          <w:color w:val="215868" w:themeColor="accent5" w:themeShade="80"/>
          <w:lang w:val="en"/>
        </w:rPr>
        <w:t xml:space="preserve">Funding - </w:t>
      </w:r>
      <w:r w:rsidRPr="00D86C78">
        <w:rPr>
          <w:rFonts w:ascii="Century Gothic" w:hAnsi="Century Gothic"/>
          <w:lang w:val="en"/>
        </w:rPr>
        <w:t xml:space="preserve">Individual </w:t>
      </w:r>
      <w:r w:rsidR="00E71DB4">
        <w:rPr>
          <w:rFonts w:ascii="Century Gothic" w:hAnsi="Century Gothic"/>
          <w:lang w:val="en"/>
        </w:rPr>
        <w:t>schools will receive circa £16k</w:t>
      </w:r>
      <w:r w:rsidRPr="00D86C78">
        <w:rPr>
          <w:rFonts w:ascii="Century Gothic" w:hAnsi="Century Gothic"/>
          <w:lang w:val="en"/>
        </w:rPr>
        <w:t>-</w:t>
      </w:r>
      <w:r w:rsidR="00166F3D">
        <w:rPr>
          <w:rFonts w:ascii="Century Gothic" w:hAnsi="Century Gothic"/>
          <w:lang w:val="en"/>
        </w:rPr>
        <w:t>£</w:t>
      </w:r>
      <w:r w:rsidR="00E71DB4">
        <w:rPr>
          <w:rFonts w:ascii="Century Gothic" w:hAnsi="Century Gothic"/>
          <w:lang w:val="en"/>
        </w:rPr>
        <w:t>17k</w:t>
      </w:r>
      <w:r w:rsidRPr="00D86C78">
        <w:rPr>
          <w:rFonts w:ascii="Century Gothic" w:hAnsi="Century Gothic"/>
          <w:lang w:val="en"/>
        </w:rPr>
        <w:t xml:space="preserve"> per annum (depending on the number of pupils) which they can use to support these outcomes through various options including; release of staff for CPD, employing specialists to work alongside teachers, cluster work with other schools and partnerships, transport, equipment, hall and pool hire etc. </w:t>
      </w:r>
    </w:p>
    <w:tbl>
      <w:tblPr>
        <w:tblStyle w:val="TableGrid"/>
        <w:tblW w:w="15026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12"/>
        <w:gridCol w:w="2410"/>
        <w:gridCol w:w="6804"/>
      </w:tblGrid>
      <w:tr w:rsidR="00103477" w:rsidRPr="00D86C78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A31A3F" w:rsidRPr="00D86C78" w:rsidRDefault="00103477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The total funding for the academic year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103477" w:rsidRPr="00D86C78" w:rsidRDefault="00A7057B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2018/19</w:t>
            </w:r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A31A3F" w:rsidRPr="00D86C78" w:rsidRDefault="00BC3491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Funding allocated</w:t>
            </w:r>
            <w:r w:rsidR="00366C6D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- £16K</w:t>
            </w:r>
            <w:r w:rsidR="00546C0E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 + £10 per pupil</w:t>
            </w:r>
          </w:p>
        </w:tc>
      </w:tr>
      <w:tr w:rsidR="00885161" w:rsidRPr="00D86C78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885161" w:rsidRPr="00D86C78" w:rsidRDefault="00885161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Lead M</w:t>
            </w:r>
            <w:r w:rsidR="00BC3491" w:rsidRPr="00D86C78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 xml:space="preserve">ember of Staff – </w:t>
            </w:r>
            <w:r w:rsidR="008F1744"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Andrew Terry</w:t>
            </w:r>
          </w:p>
        </w:tc>
        <w:tc>
          <w:tcPr>
            <w:tcW w:w="2410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885161" w:rsidRPr="00D86C78" w:rsidRDefault="00654728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  <w:t>2018/2019</w:t>
            </w:r>
            <w:bookmarkStart w:id="0" w:name="_GoBack"/>
            <w:bookmarkEnd w:id="0"/>
          </w:p>
        </w:tc>
        <w:tc>
          <w:tcPr>
            <w:tcW w:w="6804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A31A3F" w:rsidRPr="00D86C78" w:rsidRDefault="00A31A3F" w:rsidP="002B05B3">
            <w:pPr>
              <w:pStyle w:val="NormalWeb"/>
              <w:spacing w:after="120" w:line="240" w:lineRule="auto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</w:p>
        </w:tc>
      </w:tr>
      <w:tr w:rsidR="002B05B3" w:rsidRPr="00D86C78" w:rsidTr="002B05B3">
        <w:trPr>
          <w:trHeight w:val="618"/>
        </w:trPr>
        <w:tc>
          <w:tcPr>
            <w:tcW w:w="5812" w:type="dxa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2B05B3" w:rsidRPr="002E1833" w:rsidRDefault="002B05B3" w:rsidP="002B05B3">
            <w:pPr>
              <w:widowControl w:val="0"/>
              <w:autoSpaceDE w:val="0"/>
              <w:autoSpaceDN w:val="0"/>
              <w:spacing w:before="21"/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Total fund </w:t>
            </w:r>
            <w:r w:rsidRPr="00853734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allocated </w:t>
            </w:r>
            <w:r w:rsidR="00853734" w:rsidRPr="00853734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- £17,720</w:t>
            </w:r>
          </w:p>
        </w:tc>
        <w:tc>
          <w:tcPr>
            <w:tcW w:w="9214" w:type="dxa"/>
            <w:gridSpan w:val="2"/>
            <w:shd w:val="clear" w:color="auto" w:fill="215868" w:themeFill="accent5" w:themeFillShade="80"/>
            <w:tcMar>
              <w:top w:w="28" w:type="dxa"/>
              <w:bottom w:w="28" w:type="dxa"/>
            </w:tcMar>
            <w:vAlign w:val="center"/>
          </w:tcPr>
          <w:p w:rsidR="002B05B3" w:rsidRPr="002E1833" w:rsidRDefault="008F1744" w:rsidP="002B05B3">
            <w:pPr>
              <w:widowControl w:val="0"/>
              <w:autoSpaceDE w:val="0"/>
              <w:autoSpaceDN w:val="0"/>
              <w:spacing w:before="21"/>
              <w:rPr>
                <w:rFonts w:ascii="Century Gothic" w:hAnsi="Century Gothic"/>
                <w:b/>
                <w:color w:val="C2D69B" w:themeColor="accent3" w:themeTint="99"/>
                <w:sz w:val="20"/>
                <w:szCs w:val="20"/>
                <w:lang w:val="en"/>
              </w:rPr>
            </w:pPr>
            <w:r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>To be Updated – June</w:t>
            </w:r>
            <w:r w:rsidR="00A7057B">
              <w:rPr>
                <w:rFonts w:ascii="Century Gothic" w:eastAsia="Calibri" w:hAnsi="Century Gothic" w:cs="Calibri"/>
                <w:b/>
                <w:color w:val="C2D69B" w:themeColor="accent3" w:themeTint="99"/>
                <w:sz w:val="20"/>
                <w:lang w:val="en-US"/>
              </w:rPr>
              <w:t xml:space="preserve"> 2019</w:t>
            </w:r>
          </w:p>
        </w:tc>
      </w:tr>
    </w:tbl>
    <w:p w:rsidR="002B05B3" w:rsidRDefault="002B05B3">
      <w:r>
        <w:br w:type="page"/>
      </w:r>
    </w:p>
    <w:tbl>
      <w:tblPr>
        <w:tblW w:w="16160" w:type="dxa"/>
        <w:jc w:val="center"/>
        <w:tblInd w:w="-1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9214"/>
      </w:tblGrid>
      <w:tr w:rsidR="009226B5" w:rsidRPr="00D86C78" w:rsidTr="002E1833">
        <w:trPr>
          <w:trHeight w:val="429"/>
          <w:jc w:val="center"/>
        </w:trPr>
        <w:tc>
          <w:tcPr>
            <w:tcW w:w="6946" w:type="dxa"/>
            <w:shd w:val="clear" w:color="auto" w:fill="215868" w:themeFill="accent5" w:themeFillShade="80"/>
            <w:vAlign w:val="center"/>
          </w:tcPr>
          <w:p w:rsidR="009226B5" w:rsidRPr="002E1833" w:rsidRDefault="00D86C78" w:rsidP="002E183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D86C78">
              <w:rPr>
                <w:rFonts w:ascii="Century Gothic" w:hAnsi="Century Gothic"/>
              </w:rPr>
              <w:lastRenderedPageBreak/>
              <w:br w:type="page"/>
            </w:r>
            <w:r w:rsidR="009226B5"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Key achievements to date:</w:t>
            </w:r>
          </w:p>
        </w:tc>
        <w:tc>
          <w:tcPr>
            <w:tcW w:w="9214" w:type="dxa"/>
            <w:shd w:val="clear" w:color="auto" w:fill="215868" w:themeFill="accent5" w:themeFillShade="80"/>
            <w:vAlign w:val="center"/>
          </w:tcPr>
          <w:p w:rsidR="009226B5" w:rsidRPr="002E1833" w:rsidRDefault="009226B5" w:rsidP="002E1833">
            <w:pPr>
              <w:widowControl w:val="0"/>
              <w:autoSpaceDE w:val="0"/>
              <w:autoSpaceDN w:val="0"/>
              <w:spacing w:before="21" w:after="0" w:line="240" w:lineRule="auto"/>
              <w:ind w:left="70"/>
              <w:jc w:val="center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 w:rsidRPr="002E1833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Areas for further improvement and baseline evidence of need:</w:t>
            </w:r>
          </w:p>
        </w:tc>
      </w:tr>
      <w:tr w:rsidR="00366C6D" w:rsidRPr="00D86C78" w:rsidTr="002E1833">
        <w:trPr>
          <w:trHeight w:val="2361"/>
          <w:jc w:val="center"/>
        </w:trPr>
        <w:tc>
          <w:tcPr>
            <w:tcW w:w="6946" w:type="dxa"/>
            <w:tcBorders>
              <w:bottom w:val="single" w:sz="24" w:space="0" w:color="auto"/>
            </w:tcBorders>
          </w:tcPr>
          <w:p w:rsidR="00366C6D" w:rsidRPr="00A7057B" w:rsidRDefault="00366C6D" w:rsidP="00A7057B">
            <w:pPr>
              <w:widowControl w:val="0"/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A7057B" w:rsidRDefault="00A74B71" w:rsidP="00A7057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A74B71">
              <w:rPr>
                <w:rFonts w:ascii="Century Gothic" w:eastAsia="Calibri" w:hAnsi="Century Gothic" w:cs="Calibri"/>
                <w:sz w:val="24"/>
                <w:lang w:val="en-US"/>
              </w:rPr>
              <w:t>Purchase of equipment to ensure a varied curriculum.</w:t>
            </w:r>
            <w:r w:rsidR="00A7057B"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introduce a variety of </w:t>
            </w:r>
            <w:proofErr w:type="spellStart"/>
            <w:r w:rsidR="00A7057B" w:rsidRPr="00366C6D">
              <w:rPr>
                <w:rFonts w:ascii="Century Gothic" w:eastAsia="Calibri" w:hAnsi="Century Gothic" w:cs="Calibri"/>
                <w:sz w:val="24"/>
                <w:lang w:val="en-US"/>
              </w:rPr>
              <w:t>programmes</w:t>
            </w:r>
            <w:proofErr w:type="spellEnd"/>
            <w:r w:rsidR="00A7057B"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increase the number of children ac</w:t>
            </w:r>
            <w:r w:rsidR="00A7057B">
              <w:rPr>
                <w:rFonts w:ascii="Century Gothic" w:eastAsia="Calibri" w:hAnsi="Century Gothic" w:cs="Calibri"/>
                <w:sz w:val="24"/>
                <w:lang w:val="en-US"/>
              </w:rPr>
              <w:t xml:space="preserve">tive for 30 active minutes. E.g. mile a day, wake and shake and exercise </w:t>
            </w:r>
            <w:proofErr w:type="spellStart"/>
            <w:r w:rsidR="00A7057B">
              <w:rPr>
                <w:rFonts w:ascii="Century Gothic" w:eastAsia="Calibri" w:hAnsi="Century Gothic" w:cs="Calibri"/>
                <w:sz w:val="24"/>
                <w:lang w:val="en-US"/>
              </w:rPr>
              <w:t>programmes</w:t>
            </w:r>
            <w:proofErr w:type="spellEnd"/>
            <w:r w:rsidR="00A7057B">
              <w:rPr>
                <w:rFonts w:ascii="Century Gothic" w:eastAsia="Calibri" w:hAnsi="Century Gothic" w:cs="Calibri"/>
                <w:sz w:val="24"/>
                <w:lang w:val="en-US"/>
              </w:rPr>
              <w:t xml:space="preserve"> led by KS2. </w:t>
            </w:r>
          </w:p>
          <w:p w:rsidR="00A7057B" w:rsidRPr="00366C6D" w:rsidRDefault="00A7057B" w:rsidP="00A7057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continue to develop intra house sports in lunch times.</w:t>
            </w:r>
          </w:p>
          <w:p w:rsidR="00A7057B" w:rsidRPr="00366C6D" w:rsidRDefault="00A7057B" w:rsidP="00A7057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proofErr w:type="spellStart"/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upskill</w:t>
            </w:r>
            <w:proofErr w:type="spellEnd"/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key members of staff within the school to increase knowledge and understanding in the delivery of PE school sport and physical activity.</w:t>
            </w:r>
          </w:p>
          <w:p w:rsidR="00A7057B" w:rsidRPr="00366C6D" w:rsidRDefault="00A7057B" w:rsidP="00A7057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proofErr w:type="spellStart"/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upskill</w:t>
            </w:r>
            <w:proofErr w:type="spellEnd"/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 xml:space="preserve"> pupil leaders within the school to promote health and well-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>b</w:t>
            </w:r>
            <w:r w:rsidRPr="00366C6D">
              <w:rPr>
                <w:rFonts w:ascii="Century Gothic" w:eastAsia="Calibri" w:hAnsi="Century Gothic" w:cs="Calibri"/>
                <w:sz w:val="24"/>
                <w:lang w:val="en-US"/>
              </w:rPr>
              <w:t>eing.</w:t>
            </w:r>
          </w:p>
          <w:p w:rsidR="00A7057B" w:rsidRDefault="00A7057B" w:rsidP="00A7057B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attend more competitions provided within the county sport partnerships.</w:t>
            </w:r>
          </w:p>
          <w:p w:rsidR="00A74B71" w:rsidRDefault="00A7057B" w:rsidP="00A7057B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extend the provision at break- times and lunchtimes for more structured play.</w:t>
            </w:r>
          </w:p>
          <w:p w:rsidR="00A7057B" w:rsidRPr="00366C6D" w:rsidRDefault="00A7057B" w:rsidP="00366C6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9214" w:type="dxa"/>
            <w:tcBorders>
              <w:bottom w:val="single" w:sz="24" w:space="0" w:color="auto"/>
            </w:tcBorders>
          </w:tcPr>
          <w:p w:rsidR="00293A2D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upskill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staff in the teaching of outdoor learning through the wild tribe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upskill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staff in the teaching of dance and gymnastics.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introduce the wild tribe explorers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target children with low self -confidence and low self -esteem.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introduce alternative sports days and a health and well- being day to raise the profile of health and well -being.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introduce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sugarsmart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leaders and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sugarsmart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minis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access the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cpd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and training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through Arena membership.</w:t>
            </w:r>
          </w:p>
          <w:p w:rsidR="00A7057B" w:rsidRDefault="00A7057B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continue the intra sport competitions and the inter school competit</w:t>
            </w:r>
            <w:r w:rsidR="00D8224C">
              <w:rPr>
                <w:rFonts w:ascii="Century Gothic" w:eastAsia="Calibri" w:hAnsi="Century Gothic" w:cs="Calibri"/>
                <w:sz w:val="24"/>
                <w:lang w:val="en-US"/>
              </w:rPr>
              <w:t>i</w:t>
            </w:r>
            <w:r>
              <w:rPr>
                <w:rFonts w:ascii="Century Gothic" w:eastAsia="Calibri" w:hAnsi="Century Gothic" w:cs="Calibri"/>
                <w:sz w:val="24"/>
                <w:lang w:val="en-US"/>
              </w:rPr>
              <w:t>ons.</w:t>
            </w:r>
          </w:p>
          <w:p w:rsidR="00D8224C" w:rsidRDefault="00D8224C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continue to develop cricket through the NGB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and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Kwik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cricket developing club links.</w:t>
            </w:r>
          </w:p>
          <w:p w:rsidR="00D8224C" w:rsidRDefault="00D8224C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introduce cricket at KS1.</w:t>
            </w:r>
          </w:p>
          <w:p w:rsidR="00D8224C" w:rsidRDefault="0038179D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To utilize a specialist coach to deliver curriculum support and after school clubs.</w:t>
            </w:r>
          </w:p>
          <w:p w:rsidR="006A4C43" w:rsidRPr="00366C6D" w:rsidRDefault="006A4C43" w:rsidP="00A74B7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To introduce the Absolute Education </w:t>
            </w:r>
            <w:proofErr w:type="spellStart"/>
            <w:r>
              <w:rPr>
                <w:rFonts w:ascii="Century Gothic" w:eastAsia="Calibri" w:hAnsi="Century Gothic" w:cs="Calibri"/>
                <w:sz w:val="24"/>
                <w:lang w:val="en-US"/>
              </w:rPr>
              <w:t>programme</w:t>
            </w:r>
            <w:proofErr w:type="spellEnd"/>
            <w:r>
              <w:rPr>
                <w:rFonts w:ascii="Century Gothic" w:eastAsia="Calibri" w:hAnsi="Century Gothic" w:cs="Calibri"/>
                <w:sz w:val="24"/>
                <w:lang w:val="en-US"/>
              </w:rPr>
              <w:t xml:space="preserve"> to support the monitoring of participation in clubs and competition.</w:t>
            </w:r>
          </w:p>
        </w:tc>
      </w:tr>
    </w:tbl>
    <w:tbl>
      <w:tblPr>
        <w:tblStyle w:val="TableGrid"/>
        <w:tblW w:w="16160" w:type="dxa"/>
        <w:jc w:val="center"/>
        <w:tblInd w:w="-1026" w:type="dxa"/>
        <w:tblLook w:val="04A0" w:firstRow="1" w:lastRow="0" w:firstColumn="1" w:lastColumn="0" w:noHBand="0" w:noVBand="1"/>
      </w:tblPr>
      <w:tblGrid>
        <w:gridCol w:w="6259"/>
        <w:gridCol w:w="1974"/>
        <w:gridCol w:w="3497"/>
        <w:gridCol w:w="4430"/>
      </w:tblGrid>
      <w:tr w:rsidR="009226B5" w:rsidRPr="00D86C78" w:rsidTr="00D86C78">
        <w:trPr>
          <w:jc w:val="center"/>
        </w:trPr>
        <w:tc>
          <w:tcPr>
            <w:tcW w:w="16160" w:type="dxa"/>
            <w:gridSpan w:val="4"/>
          </w:tcPr>
          <w:p w:rsidR="009226B5" w:rsidRPr="00D86C78" w:rsidRDefault="009226B5" w:rsidP="00D86C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1 :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The engagement of 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u w:val="single" w:color="0057A0"/>
                <w:lang w:val="en-US"/>
              </w:rPr>
              <w:t>all</w:t>
            </w:r>
            <w:r w:rsidR="00A4636E"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 pupils in regular physical activity – Chief Medical Officer guidelines recommend that primary school children undertake at least 30 minutes of physical activity a day in school</w:t>
            </w:r>
          </w:p>
        </w:tc>
      </w:tr>
      <w:tr w:rsidR="009226B5" w:rsidRPr="00D86C78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:rsidR="009226B5" w:rsidRPr="002E1833" w:rsidRDefault="009226B5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:rsidTr="002B05B3">
        <w:trPr>
          <w:trHeight w:val="1337"/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:rsidR="002B05B3" w:rsidRPr="00623BB6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purchase equipment to increase activity at playtimes and lunchtimes. </w:t>
            </w:r>
            <w:r w:rsidR="00166F3D"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  <w:r w:rsidRPr="00623BB6">
              <w:rPr>
                <w:rFonts w:ascii="Century Gothic" w:eastAsia="Calibri" w:hAnsi="Century Gothic" w:cs="Calibri"/>
                <w:b/>
                <w:sz w:val="24"/>
                <w:lang w:val="en-US"/>
              </w:rPr>
              <w:t>To support playground leaders and ensure children are active.</w:t>
            </w:r>
          </w:p>
          <w:p w:rsidR="002B05B3" w:rsidRPr="00623BB6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A74B71" w:rsidRPr="00623BB6" w:rsidRDefault="00A74B71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623BB6" w:rsidRDefault="00293A2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continue to develop </w:t>
            </w:r>
            <w:r w:rsidR="00A74B71" w:rsidRPr="00623BB6">
              <w:rPr>
                <w:rFonts w:ascii="Century Gothic" w:eastAsia="Calibri" w:hAnsi="Century Gothic" w:cs="Calibri"/>
                <w:sz w:val="24"/>
                <w:lang w:val="en-US"/>
              </w:rPr>
              <w:t>opportunities for children to engage in a daily active 30 minutes through morning exercises.</w:t>
            </w:r>
          </w:p>
          <w:p w:rsidR="002B05B3" w:rsidRPr="00623BB6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93A2D" w:rsidRPr="00623BB6" w:rsidRDefault="00293A2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623BB6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>Develop a 30 minute timetable to include all activities which are delivered by playground leaders.</w:t>
            </w:r>
          </w:p>
          <w:p w:rsidR="00BB04BD" w:rsidRPr="00623BB6" w:rsidRDefault="00BB04BD" w:rsidP="00166F3D">
            <w:pPr>
              <w:rPr>
                <w:rFonts w:ascii="Century Gothic" w:hAnsi="Century Gothic"/>
                <w:sz w:val="24"/>
                <w:szCs w:val="24"/>
                <w:highlight w:val="green"/>
              </w:rPr>
            </w:pPr>
          </w:p>
          <w:p w:rsidR="00BB04BD" w:rsidRPr="00623BB6" w:rsidRDefault="00BB04BD" w:rsidP="00166F3D">
            <w:pPr>
              <w:rPr>
                <w:rFonts w:ascii="Century Gothic" w:hAnsi="Century Gothic"/>
                <w:sz w:val="24"/>
                <w:szCs w:val="24"/>
                <w:highlight w:val="green"/>
              </w:rPr>
            </w:pPr>
          </w:p>
          <w:p w:rsidR="00BB04BD" w:rsidRPr="00623BB6" w:rsidRDefault="00BB04BD" w:rsidP="00166F3D">
            <w:pPr>
              <w:rPr>
                <w:rFonts w:ascii="Century Gothic" w:hAnsi="Century Gothic"/>
                <w:sz w:val="24"/>
                <w:szCs w:val="24"/>
                <w:highlight w:val="green"/>
              </w:rPr>
            </w:pPr>
          </w:p>
          <w:p w:rsidR="002B05B3" w:rsidRDefault="002B05B3" w:rsidP="00166F3D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 xml:space="preserve">Health </w:t>
            </w:r>
            <w:r w:rsidR="00293A2D" w:rsidRPr="00623BB6">
              <w:rPr>
                <w:rFonts w:ascii="Century Gothic" w:hAnsi="Century Gothic"/>
                <w:sz w:val="24"/>
                <w:szCs w:val="24"/>
              </w:rPr>
              <w:t xml:space="preserve">and well-being week </w:t>
            </w:r>
            <w:r w:rsidR="006A4C43">
              <w:rPr>
                <w:rFonts w:ascii="Century Gothic" w:hAnsi="Century Gothic"/>
                <w:sz w:val="24"/>
                <w:szCs w:val="24"/>
              </w:rPr>
              <w:t xml:space="preserve">to include an alternative sports day and a health and well- being day </w:t>
            </w:r>
            <w:r w:rsidR="00293A2D" w:rsidRPr="00623BB6">
              <w:rPr>
                <w:rFonts w:ascii="Century Gothic" w:hAnsi="Century Gothic"/>
                <w:sz w:val="24"/>
                <w:szCs w:val="24"/>
              </w:rPr>
              <w:t xml:space="preserve">– </w:t>
            </w:r>
            <w:r w:rsidRPr="00623BB6">
              <w:rPr>
                <w:rFonts w:ascii="Century Gothic" w:hAnsi="Century Gothic"/>
                <w:sz w:val="24"/>
                <w:szCs w:val="24"/>
              </w:rPr>
              <w:t>to encourage the children to be sugar smart and physical activity through the delivery of a variety of workshops</w:t>
            </w:r>
            <w:r w:rsidR="00293A2D" w:rsidRPr="00623BB6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6A4C43" w:rsidRPr="00623BB6" w:rsidRDefault="006A4C43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93A2D" w:rsidRDefault="00293A2D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D6457" w:rsidRDefault="006A4C43" w:rsidP="00166F3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introduce the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sugarsmart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leaders programme and the sugar smart minis programme</w:t>
            </w:r>
          </w:p>
          <w:p w:rsidR="006A4C43" w:rsidRDefault="006A4C43" w:rsidP="00166F3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C43" w:rsidRPr="006A4C43" w:rsidRDefault="006A4C43" w:rsidP="00166F3D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</w:p>
          <w:p w:rsidR="006A4C43" w:rsidRPr="00623BB6" w:rsidRDefault="006A4C43" w:rsidP="00166F3D">
            <w:pPr>
              <w:rPr>
                <w:rFonts w:ascii="Century Gothic" w:hAnsi="Century Gothic"/>
                <w:sz w:val="24"/>
                <w:szCs w:val="24"/>
              </w:rPr>
            </w:pPr>
            <w:r w:rsidRPr="006A4C43">
              <w:rPr>
                <w:rFonts w:ascii="Century Gothic" w:hAnsi="Century Gothic"/>
                <w:color w:val="FF0000"/>
                <w:sz w:val="24"/>
                <w:szCs w:val="24"/>
              </w:rPr>
              <w:t xml:space="preserve">Investigate </w:t>
            </w:r>
            <w:proofErr w:type="spellStart"/>
            <w:r w:rsidRPr="006A4C43">
              <w:rPr>
                <w:rFonts w:ascii="Century Gothic" w:hAnsi="Century Gothic"/>
                <w:color w:val="FF0000"/>
                <w:sz w:val="24"/>
                <w:szCs w:val="24"/>
              </w:rPr>
              <w:t>Imoves</w:t>
            </w:r>
            <w:proofErr w:type="spellEnd"/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:rsidR="002B05B3" w:rsidRPr="00CD6457" w:rsidRDefault="00CD645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color w:val="FF0000"/>
                <w:sz w:val="24"/>
                <w:lang w:val="en-US"/>
              </w:rPr>
            </w:pPr>
            <w:r w:rsidRPr="00CD6457">
              <w:rPr>
                <w:rFonts w:ascii="Century Gothic" w:eastAsia="Calibri" w:hAnsi="Century Gothic" w:cs="Calibri"/>
                <w:b/>
                <w:color w:val="FF0000"/>
                <w:sz w:val="24"/>
                <w:lang w:val="en-US"/>
              </w:rPr>
              <w:lastRenderedPageBreak/>
              <w:t>£500</w:t>
            </w:r>
          </w:p>
          <w:p w:rsidR="007D267E" w:rsidRPr="00623BB6" w:rsidRDefault="007D267E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7D267E" w:rsidRPr="00623BB6" w:rsidRDefault="007D267E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7D267E" w:rsidRPr="00623BB6" w:rsidRDefault="007D267E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7D267E" w:rsidRPr="00623BB6" w:rsidRDefault="007D267E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B05B3" w:rsidRPr="00623BB6" w:rsidRDefault="00BB04BD" w:rsidP="007D267E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b/>
                <w:sz w:val="24"/>
                <w:lang w:val="en-US"/>
              </w:rPr>
              <w:t>Through specialist PE teacher</w:t>
            </w:r>
          </w:p>
          <w:p w:rsidR="002B05B3" w:rsidRPr="00623BB6" w:rsidRDefault="002B05B3" w:rsidP="00A74B71">
            <w:pPr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B05B3" w:rsidRPr="00623BB6" w:rsidRDefault="002B05B3" w:rsidP="00A74B71">
            <w:pPr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B05B3" w:rsidRPr="00623BB6" w:rsidRDefault="00BB04BD" w:rsidP="00A74B71">
            <w:pPr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b/>
                <w:sz w:val="24"/>
                <w:lang w:val="en-US"/>
              </w:rPr>
              <w:t>Through sports leader training</w:t>
            </w:r>
          </w:p>
          <w:p w:rsidR="002B05B3" w:rsidRPr="00623BB6" w:rsidRDefault="002B05B3" w:rsidP="00A74B71">
            <w:pPr>
              <w:jc w:val="center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B05B3" w:rsidRPr="00623BB6" w:rsidRDefault="002B05B3" w:rsidP="00A74B71">
            <w:pPr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B05B3" w:rsidRPr="00623BB6" w:rsidRDefault="002B05B3" w:rsidP="00A74B71">
            <w:pPr>
              <w:jc w:val="center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93A2D" w:rsidRPr="00623BB6" w:rsidRDefault="00293A2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93A2D" w:rsidRPr="00623BB6" w:rsidRDefault="006A4C4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£520</w:t>
            </w:r>
          </w:p>
          <w:p w:rsidR="00BB04BD" w:rsidRPr="00623BB6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Pr="00623BB6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Pr="00623BB6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B05B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£240</w:t>
            </w: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£240</w:t>
            </w: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Pr="00623BB6" w:rsidRDefault="006A4C43" w:rsidP="003A297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:rsidR="002B05B3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lastRenderedPageBreak/>
              <w:t>Structure opportunities for physical activity evident at break and lunchtimes.</w:t>
            </w:r>
          </w:p>
          <w:p w:rsidR="002B05B3" w:rsidRPr="00623BB6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74B71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 xml:space="preserve">Specialist PE teacher utilised to introduce and promote morning exercises across </w:t>
            </w:r>
            <w:r w:rsidRPr="00623BB6">
              <w:rPr>
                <w:rFonts w:ascii="Century Gothic" w:hAnsi="Century Gothic"/>
                <w:sz w:val="24"/>
                <w:szCs w:val="24"/>
              </w:rPr>
              <w:lastRenderedPageBreak/>
              <w:t>KS2.</w:t>
            </w:r>
          </w:p>
          <w:p w:rsidR="002B05B3" w:rsidRPr="00623BB6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364B0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Active timetable being developed in conjunction with playground leaders and the morning exercise program.</w:t>
            </w:r>
          </w:p>
          <w:p w:rsidR="004364B0" w:rsidRPr="00623BB6" w:rsidRDefault="004364B0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623BB6" w:rsidRDefault="00B120D3" w:rsidP="003A2972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Children and staff gain an in depth understanding of a healthy lifestyle. The week provides access to both sports participation and competition within school.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:rsidR="00735D37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lastRenderedPageBreak/>
              <w:t>Maintain current equipment and combine structured play areas with playground leader provision.</w:t>
            </w:r>
          </w:p>
          <w:p w:rsidR="00A74B71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74B71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623BB6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Continue to train playground leaders to ensure delivery can continue.</w:t>
            </w:r>
          </w:p>
          <w:p w:rsidR="002B05B3" w:rsidRPr="00623BB6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74B71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74B71" w:rsidRPr="00623BB6" w:rsidRDefault="00A74B71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Playground leaders manage equipment and organise the active timetable. The sports council is used to review this system periodically.</w:t>
            </w:r>
          </w:p>
          <w:p w:rsidR="007D267E" w:rsidRPr="00623BB6" w:rsidRDefault="007D267E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Pr="00623BB6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B04BD" w:rsidRPr="00623BB6" w:rsidRDefault="0028632E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Develop partnerships with local clubs, coaches and health providers to reduce expenses.</w:t>
            </w:r>
          </w:p>
          <w:p w:rsidR="00B120D3" w:rsidRPr="00623BB6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D267E" w:rsidRPr="00623BB6" w:rsidRDefault="007D267E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:rsidTr="002E1833">
        <w:trPr>
          <w:trHeight w:val="56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2 : 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The profile of PE and sport being raised across the school as a tool for whole school improvement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:rsidTr="002B05B3">
        <w:trPr>
          <w:trHeight w:val="349"/>
          <w:jc w:val="center"/>
        </w:trPr>
        <w:tc>
          <w:tcPr>
            <w:tcW w:w="6259" w:type="dxa"/>
            <w:tcBorders>
              <w:top w:val="single" w:sz="24" w:space="0" w:color="auto"/>
              <w:bottom w:val="single" w:sz="24" w:space="0" w:color="auto"/>
            </w:tcBorders>
          </w:tcPr>
          <w:p w:rsidR="002B05B3" w:rsidRPr="00B120D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sz w:val="24"/>
                <w:lang w:val="en-US"/>
              </w:rPr>
              <w:t xml:space="preserve">Continue to develop playground leaders with the support of the </w:t>
            </w:r>
            <w:r w:rsidR="007D267E" w:rsidRPr="00B120D3">
              <w:rPr>
                <w:rFonts w:ascii="Century Gothic" w:eastAsia="Calibri" w:hAnsi="Century Gothic" w:cs="Calibri"/>
                <w:sz w:val="24"/>
                <w:lang w:val="en-US"/>
              </w:rPr>
              <w:t>PE specialist</w:t>
            </w:r>
            <w:r w:rsidRPr="00B120D3">
              <w:rPr>
                <w:rFonts w:ascii="Century Gothic" w:eastAsia="Calibri" w:hAnsi="Century Gothic" w:cs="Calibri"/>
                <w:sz w:val="24"/>
                <w:lang w:val="en-US"/>
              </w:rPr>
              <w:t>.</w:t>
            </w:r>
          </w:p>
          <w:p w:rsidR="002B05B3" w:rsidRPr="00B120D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B120D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4364B0" w:rsidRPr="00B120D3" w:rsidRDefault="004364B0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B120D3" w:rsidRDefault="002B05B3" w:rsidP="00166F3D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sz w:val="24"/>
                <w:lang w:val="en-US"/>
              </w:rPr>
              <w:t>To develop a sports council for the school to raise the profile of PE and school sport.</w:t>
            </w:r>
            <w:r w:rsidR="007D267E" w:rsidRPr="00B120D3">
              <w:rPr>
                <w:rFonts w:ascii="Century Gothic" w:eastAsia="Calibri" w:hAnsi="Century Gothic" w:cs="Calibri"/>
                <w:sz w:val="24"/>
                <w:lang w:val="en-US"/>
              </w:rPr>
              <w:t xml:space="preserve"> </w:t>
            </w:r>
          </w:p>
          <w:p w:rsidR="002B05B3" w:rsidRPr="00B120D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B120D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66F3D" w:rsidRPr="00B120D3" w:rsidRDefault="00166F3D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66F3D" w:rsidRPr="00B120D3" w:rsidRDefault="00166F3D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66F3D" w:rsidRPr="00B120D3" w:rsidRDefault="00166F3D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66F3D" w:rsidRPr="00B120D3" w:rsidRDefault="00166F3D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66F3D" w:rsidRPr="00B120D3" w:rsidRDefault="00166F3D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B120D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sz w:val="24"/>
                <w:lang w:val="en-US"/>
              </w:rPr>
              <w:t>Development of notice boards in school to raise the profile of PE and School Sport for all visitors and pupils – achievement notice boards.</w:t>
            </w:r>
          </w:p>
          <w:p w:rsidR="002B05B3" w:rsidRPr="00B120D3" w:rsidRDefault="002B05B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Pr="00B120D3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93A2D" w:rsidRPr="00B120D3" w:rsidRDefault="002B05B3" w:rsidP="00BB04BD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 xml:space="preserve">Celebration assemblies </w:t>
            </w:r>
            <w:r w:rsidR="00BB04BD" w:rsidRPr="00B120D3">
              <w:rPr>
                <w:rFonts w:ascii="Century Gothic" w:hAnsi="Century Gothic"/>
                <w:sz w:val="24"/>
                <w:szCs w:val="24"/>
              </w:rPr>
              <w:t xml:space="preserve">used to </w:t>
            </w:r>
            <w:r w:rsidRPr="00B120D3">
              <w:rPr>
                <w:rFonts w:ascii="Century Gothic" w:hAnsi="Century Gothic"/>
                <w:sz w:val="24"/>
                <w:szCs w:val="24"/>
              </w:rPr>
              <w:t>recognise and reward achievement in PE and school sport.</w:t>
            </w:r>
          </w:p>
          <w:p w:rsidR="00B120D3" w:rsidRPr="00B120D3" w:rsidRDefault="00B120D3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24" w:space="0" w:color="auto"/>
              <w:bottom w:val="single" w:sz="24" w:space="0" w:color="auto"/>
            </w:tcBorders>
          </w:tcPr>
          <w:p w:rsidR="002B05B3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b/>
                <w:sz w:val="24"/>
                <w:lang w:val="en-US"/>
              </w:rPr>
              <w:lastRenderedPageBreak/>
              <w:t>N/A</w:t>
            </w: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b/>
                <w:sz w:val="24"/>
                <w:lang w:val="en-US"/>
              </w:rPr>
              <w:t>N/A</w:t>
            </w: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b/>
                <w:sz w:val="24"/>
                <w:lang w:val="en-US"/>
              </w:rPr>
              <w:t>N/A</w:t>
            </w:r>
          </w:p>
          <w:p w:rsidR="002B05B3" w:rsidRPr="00B120D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93A2D" w:rsidRPr="00B120D3" w:rsidRDefault="00293A2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93A2D" w:rsidRPr="00B120D3" w:rsidRDefault="00293A2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BB04B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</w:p>
          <w:p w:rsidR="00293A2D" w:rsidRPr="00B120D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sz w:val="24"/>
                <w:lang w:val="en-US"/>
              </w:rPr>
            </w:pPr>
            <w:r w:rsidRPr="00B120D3">
              <w:rPr>
                <w:rFonts w:ascii="Century Gothic" w:eastAsia="Calibri" w:hAnsi="Century Gothic" w:cs="Calibri"/>
                <w:b/>
                <w:sz w:val="24"/>
                <w:lang w:val="en-US"/>
              </w:rPr>
              <w:t>N/A</w:t>
            </w:r>
          </w:p>
          <w:p w:rsidR="00B120D3" w:rsidRPr="00B120D3" w:rsidRDefault="00B120D3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497" w:type="dxa"/>
            <w:tcBorders>
              <w:top w:val="single" w:sz="24" w:space="0" w:color="auto"/>
              <w:bottom w:val="single" w:sz="24" w:space="0" w:color="auto"/>
            </w:tcBorders>
          </w:tcPr>
          <w:p w:rsidR="002B05B3" w:rsidRPr="00B120D3" w:rsidRDefault="007D267E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lastRenderedPageBreak/>
              <w:t>5</w:t>
            </w:r>
            <w:r w:rsidR="00C42950" w:rsidRPr="00B120D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B05B3" w:rsidRPr="00B120D3">
              <w:rPr>
                <w:rFonts w:ascii="Century Gothic" w:hAnsi="Century Gothic"/>
                <w:sz w:val="24"/>
                <w:szCs w:val="24"/>
              </w:rPr>
              <w:t xml:space="preserve">Playground leaders delivering activities on a </w:t>
            </w:r>
            <w:r w:rsidR="0047147A" w:rsidRPr="00B120D3">
              <w:rPr>
                <w:rFonts w:ascii="Century Gothic" w:hAnsi="Century Gothic"/>
                <w:sz w:val="24"/>
                <w:szCs w:val="24"/>
              </w:rPr>
              <w:t xml:space="preserve">regular </w:t>
            </w:r>
            <w:r w:rsidR="002B05B3" w:rsidRPr="00B120D3">
              <w:rPr>
                <w:rFonts w:ascii="Century Gothic" w:hAnsi="Century Gothic"/>
                <w:sz w:val="24"/>
                <w:szCs w:val="24"/>
              </w:rPr>
              <w:t>basis</w:t>
            </w:r>
            <w:r w:rsidR="0047147A" w:rsidRPr="00B120D3">
              <w:rPr>
                <w:rFonts w:ascii="Century Gothic" w:hAnsi="Century Gothic"/>
                <w:sz w:val="24"/>
                <w:szCs w:val="24"/>
              </w:rPr>
              <w:t>,</w:t>
            </w:r>
            <w:r w:rsidR="002B05B3" w:rsidRPr="00B120D3">
              <w:rPr>
                <w:rFonts w:ascii="Century Gothic" w:hAnsi="Century Gothic"/>
                <w:sz w:val="24"/>
                <w:szCs w:val="24"/>
              </w:rPr>
              <w:t xml:space="preserve"> raising the profile of physical activity.</w:t>
            </w: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7D267E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>14</w:t>
            </w:r>
            <w:r w:rsidR="00C42950" w:rsidRPr="00B120D3">
              <w:rPr>
                <w:rFonts w:ascii="Century Gothic" w:hAnsi="Century Gothic"/>
                <w:sz w:val="24"/>
                <w:szCs w:val="24"/>
              </w:rPr>
              <w:t xml:space="preserve"> pupils a</w:t>
            </w:r>
            <w:r w:rsidR="00BD05BE">
              <w:rPr>
                <w:rFonts w:ascii="Century Gothic" w:hAnsi="Century Gothic"/>
                <w:sz w:val="24"/>
                <w:szCs w:val="24"/>
              </w:rPr>
              <w:t>re</w:t>
            </w:r>
            <w:r w:rsidR="00C42950" w:rsidRPr="00B120D3">
              <w:rPr>
                <w:rFonts w:ascii="Century Gothic" w:hAnsi="Century Gothic"/>
                <w:sz w:val="24"/>
                <w:szCs w:val="24"/>
              </w:rPr>
              <w:t xml:space="preserve"> member</w:t>
            </w:r>
            <w:r w:rsidR="00BD05BE">
              <w:rPr>
                <w:rFonts w:ascii="Century Gothic" w:hAnsi="Century Gothic"/>
                <w:sz w:val="24"/>
                <w:szCs w:val="24"/>
              </w:rPr>
              <w:t>s</w:t>
            </w:r>
            <w:r w:rsidR="00C42950" w:rsidRPr="00B120D3">
              <w:rPr>
                <w:rFonts w:ascii="Century Gothic" w:hAnsi="Century Gothic"/>
                <w:sz w:val="24"/>
                <w:szCs w:val="24"/>
              </w:rPr>
              <w:t xml:space="preserve"> of the Sports council. P</w:t>
            </w:r>
            <w:r w:rsidR="002B05B3" w:rsidRPr="00B120D3">
              <w:rPr>
                <w:rFonts w:ascii="Century Gothic" w:hAnsi="Century Gothic"/>
                <w:sz w:val="24"/>
                <w:szCs w:val="24"/>
              </w:rPr>
              <w:t xml:space="preserve">upils </w:t>
            </w:r>
            <w:r w:rsidR="002B05B3" w:rsidRPr="00B120D3">
              <w:rPr>
                <w:rFonts w:ascii="Century Gothic" w:hAnsi="Century Gothic"/>
                <w:sz w:val="24"/>
                <w:szCs w:val="24"/>
              </w:rPr>
              <w:lastRenderedPageBreak/>
              <w:t>being given the opportunity to make key decisions about PE and School Sport within the school which has raised the profile of PE and school sport.</w:t>
            </w: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7D267E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 xml:space="preserve">PE noticeboards used </w:t>
            </w:r>
            <w:r w:rsidR="0047147A" w:rsidRPr="00B120D3">
              <w:rPr>
                <w:rFonts w:ascii="Century Gothic" w:hAnsi="Century Gothic"/>
                <w:sz w:val="24"/>
                <w:szCs w:val="24"/>
              </w:rPr>
              <w:t>for sports clubs, intra school competitions and playground leaders.</w:t>
            </w:r>
          </w:p>
          <w:p w:rsidR="00BB04BD" w:rsidRPr="00B120D3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B04BD" w:rsidRPr="00B120D3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>Children have received certificates for participation in local competitions and these were displayed on the school sports boards.</w:t>
            </w:r>
          </w:p>
          <w:p w:rsidR="00B120D3" w:rsidRPr="00B120D3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single" w:sz="24" w:space="0" w:color="auto"/>
              <w:bottom w:val="single" w:sz="24" w:space="0" w:color="auto"/>
            </w:tcBorders>
          </w:tcPr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lastRenderedPageBreak/>
              <w:t>Continue to provide sports leadership opportunities for children.</w:t>
            </w: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 xml:space="preserve">Continue to develop and extend opportunities for the sports council </w:t>
            </w:r>
            <w:r w:rsidR="0028051D">
              <w:rPr>
                <w:rFonts w:ascii="Century Gothic" w:hAnsi="Century Gothic"/>
                <w:sz w:val="24"/>
                <w:szCs w:val="24"/>
              </w:rPr>
              <w:lastRenderedPageBreak/>
              <w:t>to shape whole school PE.</w:t>
            </w: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2B05B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364B0" w:rsidRPr="00B120D3" w:rsidRDefault="004364B0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93A2D" w:rsidRPr="00B120D3" w:rsidRDefault="00293A2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Pr="00B120D3" w:rsidRDefault="0047147A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>Ensure noticeboards are updated regularly. Children have the opportunity to have an input into displays.</w:t>
            </w:r>
          </w:p>
          <w:p w:rsidR="004364B0" w:rsidRPr="00B120D3" w:rsidRDefault="004364B0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364B0" w:rsidRPr="00B120D3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B120D3">
              <w:rPr>
                <w:rFonts w:ascii="Century Gothic" w:hAnsi="Century Gothic"/>
                <w:sz w:val="24"/>
                <w:szCs w:val="24"/>
              </w:rPr>
              <w:t>Continue to promote and celebrate sports and physical activity participation as a whole school.</w:t>
            </w:r>
          </w:p>
          <w:p w:rsidR="002B05B3" w:rsidRPr="00B120D3" w:rsidRDefault="002B05B3" w:rsidP="00623BB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B05B3" w:rsidRPr="00D86C78" w:rsidTr="002E1833">
        <w:trPr>
          <w:trHeight w:val="598"/>
          <w:jc w:val="center"/>
        </w:trPr>
        <w:tc>
          <w:tcPr>
            <w:tcW w:w="16160" w:type="dxa"/>
            <w:gridSpan w:val="4"/>
            <w:vAlign w:val="center"/>
          </w:tcPr>
          <w:p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Pr="00D86C78">
              <w:rPr>
                <w:rFonts w:ascii="Century Gothic" w:hAnsi="Century Gothic"/>
                <w:b/>
                <w:sz w:val="24"/>
                <w:szCs w:val="24"/>
              </w:rPr>
              <w:t xml:space="preserve">Key Indicator 3 : </w:t>
            </w:r>
            <w:r w:rsidRPr="00D86C78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 xml:space="preserve">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confidence, knowledge and skills of all staff in teaching PE and sport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:rsidR="002B05B3" w:rsidRPr="002B05B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Sign up to ARENA membership, allowing access to a wide range of CPD opportunities.</w:t>
            </w:r>
          </w:p>
          <w:p w:rsidR="002B05B3" w:rsidRPr="002B05B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2B05B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Default="002B05B3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BB04BD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BB04BD" w:rsidRPr="002B05B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2B05B3" w:rsidRDefault="00BB04BD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PE lead given time away from the classroom to organize, administer and review PE provision to enable staff to have access to CPD opportunities.</w:t>
            </w:r>
          </w:p>
          <w:p w:rsidR="002B05B3" w:rsidRPr="002B05B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lastRenderedPageBreak/>
              <w:t xml:space="preserve">Attendance at the </w:t>
            </w:r>
            <w:proofErr w:type="spellStart"/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>sugarsmart</w:t>
            </w:r>
            <w:proofErr w:type="spellEnd"/>
            <w:r w:rsidRPr="002B05B3">
              <w:rPr>
                <w:rFonts w:ascii="Century Gothic" w:eastAsia="Calibri" w:hAnsi="Century Gothic" w:cs="Calibri"/>
                <w:sz w:val="24"/>
                <w:lang w:val="en-US"/>
              </w:rPr>
              <w:t xml:space="preserve"> conference to upskill staff on requirements of the sugar tax levy.</w:t>
            </w:r>
          </w:p>
          <w:p w:rsidR="002B05B3" w:rsidRPr="007E7AE1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7E7AE1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7E7AE1">
              <w:rPr>
                <w:rFonts w:ascii="Century Gothic" w:eastAsia="Calibri" w:hAnsi="Century Gothic" w:cs="Calibri"/>
                <w:sz w:val="24"/>
                <w:lang w:val="en-US"/>
              </w:rPr>
              <w:t xml:space="preserve">Employment of a specialist </w:t>
            </w:r>
            <w:r w:rsidR="007D267E" w:rsidRPr="007E7AE1">
              <w:rPr>
                <w:rFonts w:ascii="Century Gothic" w:eastAsia="Calibri" w:hAnsi="Century Gothic" w:cs="Calibri"/>
                <w:sz w:val="24"/>
                <w:lang w:val="en-US"/>
              </w:rPr>
              <w:t xml:space="preserve">PE teacher </w:t>
            </w:r>
            <w:r w:rsidRPr="007E7AE1">
              <w:rPr>
                <w:rFonts w:ascii="Century Gothic" w:eastAsia="Calibri" w:hAnsi="Century Gothic" w:cs="Calibri"/>
                <w:sz w:val="24"/>
                <w:lang w:val="en-US"/>
              </w:rPr>
              <w:t>to upskill staff and deliver PE and school sport.</w:t>
            </w:r>
            <w:r w:rsidR="00A62E85">
              <w:rPr>
                <w:rFonts w:ascii="Century Gothic" w:eastAsia="Calibri" w:hAnsi="Century Gothic" w:cs="Calibri"/>
                <w:sz w:val="24"/>
                <w:lang w:val="en-US"/>
              </w:rPr>
              <w:t xml:space="preserve"> – 3 afternoons per week.</w:t>
            </w:r>
          </w:p>
          <w:p w:rsidR="002B05B3" w:rsidRPr="002B05B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2B05B3" w:rsidRDefault="002B05B3" w:rsidP="00A74B71">
            <w:pPr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6A4C43" w:rsidRDefault="006A4C4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A4C43">
              <w:rPr>
                <w:rFonts w:ascii="Century Gothic" w:hAnsi="Century Gothic"/>
                <w:sz w:val="24"/>
                <w:szCs w:val="24"/>
              </w:rPr>
              <w:t>Employment of specialist teachers in Gym and dance to deliver curriculum sessions with after school clubs.</w:t>
            </w:r>
          </w:p>
          <w:p w:rsidR="002B05B3" w:rsidRDefault="002B05B3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Pr="006A4C43" w:rsidRDefault="00B120D3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Pr="002B05B3" w:rsidRDefault="00B120D3" w:rsidP="004364B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A4C43">
              <w:rPr>
                <w:rFonts w:ascii="Century Gothic" w:hAnsi="Century Gothic"/>
                <w:sz w:val="24"/>
                <w:szCs w:val="24"/>
              </w:rPr>
              <w:t>Brendan Worth Cricket Coaching to Y3 and 5.</w:t>
            </w: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:rsidR="002B05B3" w:rsidRPr="006A4C43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A4C43">
              <w:rPr>
                <w:rFonts w:ascii="Century Gothic" w:hAnsi="Century Gothic"/>
                <w:sz w:val="24"/>
                <w:szCs w:val="24"/>
              </w:rPr>
              <w:lastRenderedPageBreak/>
              <w:t>£550</w:t>
            </w:r>
          </w:p>
          <w:p w:rsidR="0047147A" w:rsidRPr="006A4C43" w:rsidRDefault="0047147A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7147A" w:rsidRDefault="0047147A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147A" w:rsidRDefault="0047147A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147A" w:rsidRDefault="0047147A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147A" w:rsidRDefault="0047147A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147A" w:rsidRDefault="00BB04B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N/A</w:t>
            </w:r>
          </w:p>
          <w:p w:rsidR="0047147A" w:rsidRDefault="0047147A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7147A" w:rsidRPr="006A4C43" w:rsidRDefault="0047147A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7147A" w:rsidRPr="006A4C43" w:rsidRDefault="00A62E85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£5,</w:t>
            </w:r>
            <w:r w:rsidR="00CD6457" w:rsidRPr="006A4C43">
              <w:rPr>
                <w:rFonts w:ascii="Century Gothic" w:hAnsi="Century Gothic"/>
                <w:sz w:val="24"/>
                <w:szCs w:val="24"/>
              </w:rPr>
              <w:t>700</w:t>
            </w: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Pr="006A4C43" w:rsidRDefault="006A4C4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A4C43">
              <w:rPr>
                <w:rFonts w:ascii="Century Gothic" w:hAnsi="Century Gothic"/>
                <w:sz w:val="24"/>
                <w:szCs w:val="24"/>
              </w:rPr>
              <w:t>£1521</w:t>
            </w: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B120D3" w:rsidRDefault="00B120D3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6A4C43" w:rsidRDefault="006A4C4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A4C43" w:rsidRDefault="006A4C43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Pr="006A4C43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A4C43">
              <w:rPr>
                <w:rFonts w:ascii="Century Gothic" w:hAnsi="Century Gothic"/>
                <w:sz w:val="24"/>
                <w:szCs w:val="24"/>
              </w:rPr>
              <w:t>£800</w:t>
            </w: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:rsidR="002B05B3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lastRenderedPageBreak/>
              <w:t>Staff have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worked with the specialist PE teacher and areas for development have been identified.</w:t>
            </w:r>
          </w:p>
          <w:p w:rsidR="00BB04BD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B04BD" w:rsidRDefault="00BB04B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B04BD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 lead has taken time to ensure all staff have a clear scheme of learning to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follow and the appropriate resources to deliver the curriculum.</w:t>
            </w: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Information fed back to staff.</w:t>
            </w: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</w:t>
            </w:r>
            <w:r w:rsidR="007E7AE1">
              <w:rPr>
                <w:rFonts w:ascii="Century Gothic" w:hAnsi="Century Gothic"/>
                <w:sz w:val="24"/>
                <w:szCs w:val="24"/>
              </w:rPr>
              <w:t xml:space="preserve"> specialist has worked with the whole school and staff to ensure a consistent and fluid delivery of PE. After school opportunities have been extended and access to level 2 competitions has increased.</w:t>
            </w: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Pr="002B05B3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Staff have increased skills in delivery of Cricket and students have access to level 2 competitions.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:rsidR="002B05B3" w:rsidRDefault="00BB04BD" w:rsidP="00BB04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Staff to be given termly opportunities to review their own PE delivery and the PE lead facilitates further opportunities for CPD. ADMAT and school to explore INSET training.</w:t>
            </w:r>
          </w:p>
          <w:p w:rsidR="007E7AE1" w:rsidRDefault="007E7AE1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BB04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 lead continues to receive time to ensure whole school PE is successfully delivered.</w:t>
            </w:r>
          </w:p>
          <w:p w:rsidR="007E7AE1" w:rsidRDefault="007E7AE1" w:rsidP="00BB04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New information and knowledge informs future practice.</w:t>
            </w:r>
          </w:p>
          <w:p w:rsidR="007E7AE1" w:rsidRDefault="007E7AE1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BB04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Staff will have increased knowledge and confidence to deliver a comprehensive curriculum, varied after school program and access to competitions.</w:t>
            </w:r>
          </w:p>
          <w:p w:rsidR="00B120D3" w:rsidRDefault="00B120D3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Default="00B120D3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Default="00B120D3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Default="00B120D3" w:rsidP="00BB04B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120D3" w:rsidRPr="002B05B3" w:rsidRDefault="00B120D3" w:rsidP="00BB04B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Staff are up skilled and able to deliver lessons and after school opportunities in the future.</w:t>
            </w:r>
          </w:p>
        </w:tc>
      </w:tr>
      <w:tr w:rsidR="002B05B3" w:rsidRPr="00D86C78" w:rsidTr="002E1833">
        <w:trPr>
          <w:trHeight w:val="578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4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Broader experience of a range of sports and activities offered to all pupils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:rsidR="002B05B3" w:rsidRDefault="008F48D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Delivery of alternative sports through ‘Go Active’ day.</w:t>
            </w:r>
          </w:p>
          <w:p w:rsidR="008F48D7" w:rsidRDefault="008F48D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7E7AE1" w:rsidRDefault="007E7AE1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7E7AE1" w:rsidRDefault="007E7AE1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2B05B3" w:rsidRPr="0047147A" w:rsidRDefault="0047147A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Intra school competitions run at lunch times.</w:t>
            </w:r>
          </w:p>
          <w:p w:rsidR="004364B0" w:rsidRDefault="004364B0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Default="0047147A" w:rsidP="00A74B7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Specialist PE teacher utilised to deliver after school clubs.</w:t>
            </w:r>
          </w:p>
          <w:p w:rsidR="0047147A" w:rsidRDefault="0047147A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Default="0028051D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B05B3" w:rsidRDefault="0047147A" w:rsidP="00B120D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school works with the local bowling club to deliver an after school club and opportunities for level 2 competitions.</w:t>
            </w: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To introduce the wild tribe explorers programme </w:t>
            </w:r>
            <w:r w:rsidR="00196A3B">
              <w:rPr>
                <w:rFonts w:ascii="Century Gothic" w:hAnsi="Century Gothic"/>
                <w:sz w:val="24"/>
                <w:szCs w:val="24"/>
              </w:rPr>
              <w:t xml:space="preserve">to engage children in the learning through the outdoors and support them in developing </w:t>
            </w:r>
            <w:proofErr w:type="spellStart"/>
            <w:r w:rsidR="00196A3B">
              <w:rPr>
                <w:rFonts w:ascii="Century Gothic" w:hAnsi="Century Gothic"/>
                <w:sz w:val="24"/>
                <w:szCs w:val="24"/>
              </w:rPr>
              <w:t>self esteem</w:t>
            </w:r>
            <w:proofErr w:type="spellEnd"/>
            <w:r w:rsidR="00196A3B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proofErr w:type="spellStart"/>
            <w:r w:rsidR="00196A3B">
              <w:rPr>
                <w:rFonts w:ascii="Century Gothic" w:hAnsi="Century Gothic"/>
                <w:sz w:val="24"/>
                <w:szCs w:val="24"/>
              </w:rPr>
              <w:t>self confidence</w:t>
            </w:r>
            <w:proofErr w:type="spellEnd"/>
            <w:r w:rsidR="00196A3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 introduce the wild tribe outdoor learning programme to give children the opportunity to take part in active learning through the outdoors.</w:t>
            </w: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Default="00196A3B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Default="00196A3B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Default="00196A3B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Default="00196A3B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Default="00A62E85" w:rsidP="00B120D3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A62E85" w:rsidRPr="002B05B3" w:rsidRDefault="00A62E85" w:rsidP="00B120D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:rsidR="002B05B3" w:rsidRDefault="00A62E85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Costed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above</w:t>
            </w: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N/A</w:t>
            </w: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A62E85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£1000</w:t>
            </w:r>
          </w:p>
          <w:p w:rsidR="0028051D" w:rsidRDefault="0028051D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Default="007E7AE1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FREE</w:t>
            </w: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£1170</w:t>
            </w: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6A3B" w:rsidRPr="002B05B3" w:rsidRDefault="00196A3B" w:rsidP="00A74B71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£1674</w:t>
            </w: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:rsidR="002B05B3" w:rsidRDefault="007E7AE1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Year 4 and 6 were given opportunities to access activities outside of the curriculum.</w:t>
            </w:r>
          </w:p>
          <w:p w:rsidR="007E7AE1" w:rsidRDefault="007E7AE1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Regular sports participation is increased and the profile of sport and PE within the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school is raised.</w:t>
            </w:r>
          </w:p>
          <w:p w:rsidR="007E7AE1" w:rsidRDefault="007E7AE1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E7AE1" w:rsidRDefault="007E7AE1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Access to </w:t>
            </w:r>
            <w:r w:rsidR="0028051D">
              <w:rPr>
                <w:rFonts w:ascii="Century Gothic" w:hAnsi="Century Gothic"/>
                <w:sz w:val="24"/>
                <w:szCs w:val="24"/>
              </w:rPr>
              <w:t>a broader range of sports and scope to develop G&amp;T students.</w:t>
            </w:r>
          </w:p>
          <w:p w:rsidR="0028051D" w:rsidRDefault="0028051D" w:rsidP="004364B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Pr="002B05B3" w:rsidRDefault="0028051D" w:rsidP="004364B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Children have the opportunity to play an alternative sport regularly and work towards a level 2 competition.</w:t>
            </w: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:rsidR="002B05B3" w:rsidRDefault="007E7AE1" w:rsidP="004714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Explore the use of Go Active during health and well-being week to provide an alternative sports day.</w:t>
            </w: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 lead continues to organise intra sports on a weekly basis. Sports leaders can assist in this.</w:t>
            </w: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Continue to expand the range of after school opportunities and utilise club links to further this.</w:t>
            </w:r>
          </w:p>
          <w:p w:rsidR="0028051D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8051D" w:rsidRPr="002B05B3" w:rsidRDefault="0028051D" w:rsidP="0047147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Maintain relationship with the bowling club and monitor equipment for continued usage.</w:t>
            </w:r>
          </w:p>
        </w:tc>
      </w:tr>
      <w:tr w:rsidR="002B05B3" w:rsidRPr="00D86C78" w:rsidTr="002E1833">
        <w:trPr>
          <w:trHeight w:val="581"/>
          <w:jc w:val="center"/>
        </w:trPr>
        <w:tc>
          <w:tcPr>
            <w:tcW w:w="16160" w:type="dxa"/>
            <w:gridSpan w:val="4"/>
            <w:tcBorders>
              <w:top w:val="single" w:sz="24" w:space="0" w:color="auto"/>
            </w:tcBorders>
            <w:vAlign w:val="center"/>
          </w:tcPr>
          <w:p w:rsidR="002B05B3" w:rsidRPr="00D86C78" w:rsidRDefault="002B05B3" w:rsidP="002E1833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86C78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Key Indicator 5 : </w:t>
            </w:r>
            <w:r w:rsidRPr="002E1833">
              <w:rPr>
                <w:rFonts w:ascii="Century Gothic" w:eastAsia="Calibri" w:hAnsi="Century Gothic" w:cs="Calibri"/>
                <w:b/>
                <w:color w:val="0057A0"/>
                <w:sz w:val="24"/>
                <w:lang w:val="en-US"/>
              </w:rPr>
              <w:t>Increased participation in competitive sport</w:t>
            </w:r>
          </w:p>
        </w:tc>
      </w:tr>
      <w:tr w:rsidR="002B05B3" w:rsidRPr="00D86C78" w:rsidTr="002B05B3">
        <w:trPr>
          <w:jc w:val="center"/>
        </w:trPr>
        <w:tc>
          <w:tcPr>
            <w:tcW w:w="6259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Intended Actions with impact on children</w:t>
            </w:r>
          </w:p>
        </w:tc>
        <w:tc>
          <w:tcPr>
            <w:tcW w:w="1974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Funding allocated</w:t>
            </w:r>
          </w:p>
        </w:tc>
        <w:tc>
          <w:tcPr>
            <w:tcW w:w="3497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Evidence and impact</w:t>
            </w:r>
          </w:p>
        </w:tc>
        <w:tc>
          <w:tcPr>
            <w:tcW w:w="4430" w:type="dxa"/>
            <w:shd w:val="clear" w:color="auto" w:fill="215868" w:themeFill="accent5" w:themeFillShade="80"/>
            <w:vAlign w:val="center"/>
          </w:tcPr>
          <w:p w:rsidR="002B05B3" w:rsidRPr="002E1833" w:rsidRDefault="002B05B3" w:rsidP="002E1833">
            <w:pPr>
              <w:jc w:val="center"/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2E1833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Sustainability and next steps</w:t>
            </w:r>
          </w:p>
        </w:tc>
      </w:tr>
      <w:tr w:rsidR="00735D37" w:rsidRPr="00D86C78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:rsidR="00735D37" w:rsidRPr="00623BB6" w:rsidRDefault="00735D3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To compete in the </w:t>
            </w:r>
            <w:r w:rsidR="0047147A" w:rsidRPr="00623BB6">
              <w:rPr>
                <w:rFonts w:ascii="Century Gothic" w:eastAsia="Calibri" w:hAnsi="Century Gothic" w:cs="Calibri"/>
                <w:sz w:val="24"/>
                <w:lang w:val="en-US"/>
              </w:rPr>
              <w:t>Launceston College</w:t>
            </w: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 cluster competitions</w:t>
            </w:r>
            <w:r w:rsidR="00954409" w:rsidRPr="00623BB6">
              <w:rPr>
                <w:rFonts w:ascii="Century Gothic" w:eastAsia="Calibri" w:hAnsi="Century Gothic" w:cs="Calibri"/>
                <w:sz w:val="24"/>
                <w:lang w:val="en-US"/>
              </w:rPr>
              <w:t xml:space="preserve"> by signing up to sports package.</w:t>
            </w:r>
          </w:p>
          <w:p w:rsidR="004364B0" w:rsidRPr="00623BB6" w:rsidRDefault="004364B0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735D37" w:rsidRPr="00623BB6" w:rsidRDefault="00735D3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>Transport to events and competitions</w:t>
            </w:r>
          </w:p>
          <w:p w:rsidR="00735D37" w:rsidRPr="00623BB6" w:rsidRDefault="00735D37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735D37" w:rsidRPr="00623BB6" w:rsidRDefault="0047147A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>Participate in ARENA level 2 competitions.</w:t>
            </w:r>
          </w:p>
          <w:p w:rsidR="0047147A" w:rsidRPr="00623BB6" w:rsidRDefault="0047147A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735D37" w:rsidRPr="00623BB6" w:rsidRDefault="0047147A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>Use specialist PE teacher to co-ordinate inter school competitions locally.</w:t>
            </w:r>
          </w:p>
          <w:p w:rsidR="0047147A" w:rsidRPr="00623BB6" w:rsidRDefault="0047147A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954409" w:rsidRPr="00623BB6" w:rsidRDefault="00954409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47147A" w:rsidRPr="00623BB6" w:rsidRDefault="0047147A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 w:rsidRPr="00623BB6">
              <w:rPr>
                <w:rFonts w:ascii="Century Gothic" w:eastAsia="Calibri" w:hAnsi="Century Gothic" w:cs="Calibri"/>
                <w:sz w:val="24"/>
                <w:lang w:val="en-US"/>
              </w:rPr>
              <w:t>Intra school competitions run at lunch times.</w:t>
            </w:r>
          </w:p>
          <w:p w:rsidR="00B120D3" w:rsidRPr="00623BB6" w:rsidRDefault="00B120D3" w:rsidP="0047147A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:rsidR="00735D37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3BB6">
              <w:rPr>
                <w:rFonts w:ascii="Century Gothic" w:hAnsi="Century Gothic"/>
                <w:b/>
                <w:sz w:val="24"/>
                <w:szCs w:val="24"/>
              </w:rPr>
              <w:t>£650</w:t>
            </w:r>
          </w:p>
          <w:p w:rsidR="007E7AE1" w:rsidRPr="00623BB6" w:rsidRDefault="007E7AE1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Pr="00623BB6" w:rsidRDefault="007E7AE1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Pr="00623BB6" w:rsidRDefault="00623BB6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3BB6">
              <w:rPr>
                <w:rFonts w:ascii="Century Gothic" w:hAnsi="Century Gothic"/>
                <w:b/>
                <w:sz w:val="24"/>
                <w:szCs w:val="24"/>
              </w:rPr>
              <w:t>£1,4</w:t>
            </w:r>
            <w:r w:rsidR="00954409" w:rsidRPr="00623BB6">
              <w:rPr>
                <w:rFonts w:ascii="Century Gothic" w:hAnsi="Century Gothic"/>
                <w:b/>
                <w:sz w:val="24"/>
                <w:szCs w:val="24"/>
              </w:rPr>
              <w:t>00</w:t>
            </w:r>
          </w:p>
          <w:p w:rsidR="007E7AE1" w:rsidRPr="00623BB6" w:rsidRDefault="007E7AE1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Pr="00623BB6" w:rsidRDefault="007E7AE1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E7AE1" w:rsidRPr="00623BB6" w:rsidRDefault="007E7AE1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3BB6">
              <w:rPr>
                <w:rFonts w:ascii="Century Gothic" w:hAnsi="Century Gothic"/>
                <w:b/>
                <w:sz w:val="24"/>
                <w:szCs w:val="24"/>
              </w:rPr>
              <w:t>Within ARENA membership above</w:t>
            </w: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3BB6">
              <w:rPr>
                <w:rFonts w:ascii="Century Gothic" w:hAnsi="Century Gothic"/>
                <w:b/>
                <w:sz w:val="24"/>
                <w:szCs w:val="24"/>
              </w:rPr>
              <w:t>Within PE salary above</w:t>
            </w: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54409" w:rsidRPr="00623BB6" w:rsidRDefault="00954409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3BB6">
              <w:rPr>
                <w:rFonts w:ascii="Century Gothic" w:hAnsi="Century Gothic"/>
                <w:b/>
                <w:sz w:val="24"/>
                <w:szCs w:val="24"/>
              </w:rPr>
              <w:t>Within PE salary above</w:t>
            </w: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:rsidR="00735D37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Children at both KS1 and KS2 have attended competitions and festivals throughout the year.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ADMAT minibus has been used regularly to provide increased competitive opportunities.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Children have competed in Touch Rugby, football and bowls.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Launceston Area school competitions have started to be developed and children have already participated in cross country.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Default="00B120D3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KS2 have had the opportunity to play intra school sports in the Autumn term.</w:t>
            </w:r>
          </w:p>
          <w:p w:rsidR="00196A3B" w:rsidRDefault="00196A3B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96A3B" w:rsidRPr="00623BB6" w:rsidRDefault="00196A3B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:rsidR="00735D37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Continue to build and maintain relationships with the secondary school for increased sports opportunities.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Explore local competitions within walking distance to ensure continued provision of competitions.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Continue to engage with level 2 competitions and ensure these align with after school club provision.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>Collaborate with local schools to re-establish local netball and football leagues.</w:t>
            </w: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Pr="00623BB6" w:rsidRDefault="00954409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54409" w:rsidRDefault="00954409" w:rsidP="00B120D3">
            <w:pPr>
              <w:rPr>
                <w:rFonts w:ascii="Century Gothic" w:hAnsi="Century Gothic"/>
                <w:sz w:val="24"/>
                <w:szCs w:val="24"/>
              </w:rPr>
            </w:pPr>
            <w:r w:rsidRPr="00623BB6">
              <w:rPr>
                <w:rFonts w:ascii="Century Gothic" w:hAnsi="Century Gothic"/>
                <w:sz w:val="24"/>
                <w:szCs w:val="24"/>
              </w:rPr>
              <w:t xml:space="preserve">Combine lunchtime competitions with playground </w:t>
            </w:r>
            <w:r w:rsidR="00B120D3" w:rsidRPr="00623BB6">
              <w:rPr>
                <w:rFonts w:ascii="Century Gothic" w:hAnsi="Century Gothic"/>
                <w:sz w:val="24"/>
                <w:szCs w:val="24"/>
              </w:rPr>
              <w:t>leaders and alternative sports opportunities. Run every term.</w:t>
            </w:r>
          </w:p>
          <w:p w:rsidR="00196A3B" w:rsidRPr="00623BB6" w:rsidRDefault="00196A3B" w:rsidP="00B120D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96A3B" w:rsidRPr="00D86C78" w:rsidTr="002B05B3">
        <w:trPr>
          <w:jc w:val="center"/>
        </w:trPr>
        <w:tc>
          <w:tcPr>
            <w:tcW w:w="6259" w:type="dxa"/>
            <w:tcBorders>
              <w:bottom w:val="single" w:sz="24" w:space="0" w:color="auto"/>
            </w:tcBorders>
          </w:tcPr>
          <w:p w:rsidR="00196A3B" w:rsidRDefault="00196A3B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  <w:p w:rsidR="00196A3B" w:rsidRDefault="00196A3B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sz w:val="24"/>
                <w:lang w:val="en-US"/>
              </w:rPr>
              <w:t>Investigate purchasing a scheme for swimming which can be used by teachers to ensure children can access a badge for their achievement.</w:t>
            </w:r>
          </w:p>
          <w:p w:rsidR="00196A3B" w:rsidRPr="00623BB6" w:rsidRDefault="00196A3B" w:rsidP="00A74B7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sz w:val="24"/>
                <w:lang w:val="en-US"/>
              </w:rPr>
            </w:pPr>
          </w:p>
        </w:tc>
        <w:tc>
          <w:tcPr>
            <w:tcW w:w="1974" w:type="dxa"/>
            <w:tcBorders>
              <w:bottom w:val="single" w:sz="24" w:space="0" w:color="auto"/>
            </w:tcBorders>
          </w:tcPr>
          <w:p w:rsidR="00196A3B" w:rsidRPr="00623BB6" w:rsidRDefault="00196A3B" w:rsidP="00FC6C4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£250</w:t>
            </w:r>
          </w:p>
        </w:tc>
        <w:tc>
          <w:tcPr>
            <w:tcW w:w="3497" w:type="dxa"/>
            <w:tcBorders>
              <w:bottom w:val="single" w:sz="24" w:space="0" w:color="auto"/>
            </w:tcBorders>
          </w:tcPr>
          <w:p w:rsidR="00196A3B" w:rsidRPr="00623BB6" w:rsidRDefault="00196A3B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30" w:type="dxa"/>
            <w:tcBorders>
              <w:bottom w:val="single" w:sz="24" w:space="0" w:color="auto"/>
            </w:tcBorders>
          </w:tcPr>
          <w:p w:rsidR="00196A3B" w:rsidRPr="00623BB6" w:rsidRDefault="00196A3B" w:rsidP="00A74B7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tbl>
      <w:tblPr>
        <w:tblW w:w="16160" w:type="dxa"/>
        <w:tblInd w:w="-27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6"/>
        <w:gridCol w:w="4394"/>
      </w:tblGrid>
      <w:tr w:rsidR="00C42950" w:rsidTr="00C42950">
        <w:trPr>
          <w:trHeight w:val="400"/>
        </w:trPr>
        <w:tc>
          <w:tcPr>
            <w:tcW w:w="11766" w:type="dxa"/>
          </w:tcPr>
          <w:p w:rsidR="00C42950" w:rsidRDefault="00C42950" w:rsidP="00A74B71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4394" w:type="dxa"/>
          </w:tcPr>
          <w:p w:rsidR="00C42950" w:rsidRDefault="00C42950" w:rsidP="00A74B71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below:</w:t>
            </w:r>
          </w:p>
        </w:tc>
      </w:tr>
      <w:tr w:rsidR="00C42950" w:rsidTr="00C42950">
        <w:trPr>
          <w:trHeight w:val="1100"/>
        </w:trPr>
        <w:tc>
          <w:tcPr>
            <w:tcW w:w="11766" w:type="dxa"/>
          </w:tcPr>
          <w:p w:rsidR="00C42950" w:rsidRDefault="00C42950" w:rsidP="00A74B71">
            <w:pPr>
              <w:pStyle w:val="TableParagraph"/>
              <w:spacing w:before="23" w:line="235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>confidently and proficiently over a distance of at least 25</w:t>
            </w:r>
            <w:r w:rsidRPr="00571D57">
              <w:rPr>
                <w:color w:val="231F20"/>
                <w:sz w:val="26"/>
                <w:lang w:val="en-GB"/>
              </w:rPr>
              <w:t xml:space="preserve"> metres</w:t>
            </w:r>
            <w:r>
              <w:rPr>
                <w:color w:val="231F20"/>
                <w:sz w:val="26"/>
              </w:rPr>
              <w:t xml:space="preserve"> when they left your primary school at the end of last academic year?</w:t>
            </w:r>
          </w:p>
        </w:tc>
        <w:tc>
          <w:tcPr>
            <w:tcW w:w="4394" w:type="dxa"/>
          </w:tcPr>
          <w:p w:rsidR="00C42950" w:rsidRPr="00196A3B" w:rsidRDefault="00A013B1" w:rsidP="00A74B71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196A3B">
              <w:rPr>
                <w:color w:val="FF0000"/>
                <w:sz w:val="26"/>
              </w:rPr>
              <w:t>67</w:t>
            </w:r>
            <w:r w:rsidR="00C42950" w:rsidRPr="00196A3B">
              <w:rPr>
                <w:color w:val="FF0000"/>
                <w:sz w:val="26"/>
              </w:rPr>
              <w:t>%</w:t>
            </w:r>
            <w:r w:rsidR="00196A3B">
              <w:rPr>
                <w:color w:val="FF0000"/>
                <w:sz w:val="26"/>
              </w:rPr>
              <w:t xml:space="preserve"> ( update for 2018/2019)</w:t>
            </w:r>
          </w:p>
        </w:tc>
      </w:tr>
      <w:tr w:rsidR="00C42950" w:rsidTr="00C42950">
        <w:trPr>
          <w:trHeight w:val="1280"/>
        </w:trPr>
        <w:tc>
          <w:tcPr>
            <w:tcW w:w="11766" w:type="dxa"/>
          </w:tcPr>
          <w:p w:rsidR="00C42950" w:rsidRDefault="00C42950" w:rsidP="00A74B71">
            <w:pPr>
              <w:pStyle w:val="TableParagraph"/>
              <w:spacing w:before="23" w:line="235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4394" w:type="dxa"/>
          </w:tcPr>
          <w:p w:rsidR="00C42950" w:rsidRPr="00196A3B" w:rsidRDefault="00A013B1" w:rsidP="00A74B71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196A3B">
              <w:rPr>
                <w:color w:val="FF0000"/>
                <w:sz w:val="26"/>
              </w:rPr>
              <w:t>47</w:t>
            </w:r>
            <w:r w:rsidR="00C42950" w:rsidRPr="00196A3B">
              <w:rPr>
                <w:color w:val="FF0000"/>
                <w:sz w:val="26"/>
              </w:rPr>
              <w:t>%</w:t>
            </w:r>
          </w:p>
        </w:tc>
      </w:tr>
      <w:tr w:rsidR="00C42950" w:rsidTr="00C42950">
        <w:trPr>
          <w:trHeight w:val="1200"/>
        </w:trPr>
        <w:tc>
          <w:tcPr>
            <w:tcW w:w="11766" w:type="dxa"/>
          </w:tcPr>
          <w:p w:rsidR="00C42950" w:rsidRDefault="00C42950" w:rsidP="00A74B71">
            <w:pPr>
              <w:pStyle w:val="TableParagraph"/>
              <w:spacing w:before="23" w:line="235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4394" w:type="dxa"/>
          </w:tcPr>
          <w:p w:rsidR="00C42950" w:rsidRPr="00196A3B" w:rsidRDefault="00A013B1" w:rsidP="00A74B71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196A3B">
              <w:rPr>
                <w:color w:val="FF0000"/>
                <w:sz w:val="26"/>
              </w:rPr>
              <w:t>47</w:t>
            </w:r>
            <w:r w:rsidR="00C42950" w:rsidRPr="00196A3B">
              <w:rPr>
                <w:color w:val="FF0000"/>
                <w:sz w:val="26"/>
              </w:rPr>
              <w:t>%</w:t>
            </w:r>
          </w:p>
        </w:tc>
      </w:tr>
      <w:tr w:rsidR="00C42950" w:rsidTr="00BD05BE">
        <w:trPr>
          <w:trHeight w:val="1014"/>
        </w:trPr>
        <w:tc>
          <w:tcPr>
            <w:tcW w:w="11766" w:type="dxa"/>
          </w:tcPr>
          <w:p w:rsidR="00C42950" w:rsidRDefault="00C42950" w:rsidP="00A74B71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4394" w:type="dxa"/>
          </w:tcPr>
          <w:p w:rsidR="00C42950" w:rsidRPr="00196A3B" w:rsidRDefault="00FC6C42" w:rsidP="00A74B71">
            <w:pPr>
              <w:pStyle w:val="TableParagraph"/>
              <w:spacing w:before="17"/>
              <w:ind w:left="70"/>
              <w:rPr>
                <w:color w:val="FF0000"/>
                <w:sz w:val="26"/>
              </w:rPr>
            </w:pPr>
            <w:r w:rsidRPr="00196A3B">
              <w:rPr>
                <w:color w:val="FF0000"/>
                <w:sz w:val="26"/>
              </w:rPr>
              <w:t>Yes</w:t>
            </w:r>
          </w:p>
        </w:tc>
      </w:tr>
    </w:tbl>
    <w:tbl>
      <w:tblPr>
        <w:tblStyle w:val="TableGrid"/>
        <w:tblW w:w="16160" w:type="dxa"/>
        <w:jc w:val="center"/>
        <w:tblInd w:w="-1026" w:type="dxa"/>
        <w:tblLook w:val="04A0" w:firstRow="1" w:lastRow="0" w:firstColumn="1" w:lastColumn="0" w:noHBand="0" w:noVBand="1"/>
      </w:tblPr>
      <w:tblGrid>
        <w:gridCol w:w="5386"/>
        <w:gridCol w:w="5387"/>
        <w:gridCol w:w="5387"/>
      </w:tblGrid>
      <w:tr w:rsidR="00735D37" w:rsidRPr="00D86C78" w:rsidTr="00735D37">
        <w:trPr>
          <w:trHeight w:val="868"/>
          <w:jc w:val="center"/>
        </w:trPr>
        <w:tc>
          <w:tcPr>
            <w:tcW w:w="5386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735D37" w:rsidRPr="00735D37" w:rsidRDefault="008F48D7" w:rsidP="00A013B1">
            <w:pPr>
              <w:widowControl w:val="0"/>
              <w:autoSpaceDE w:val="0"/>
              <w:autoSpaceDN w:val="0"/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</w:pPr>
            <w:r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 xml:space="preserve">Total </w:t>
            </w:r>
            <w:r w:rsidRPr="00A013B1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 xml:space="preserve">funding - </w:t>
            </w:r>
            <w:r w:rsidR="00A013B1" w:rsidRPr="00A013B1">
              <w:rPr>
                <w:rFonts w:ascii="Century Gothic" w:eastAsia="Calibri" w:hAnsi="Century Gothic" w:cs="Calibri"/>
                <w:b/>
                <w:color w:val="C2D69B" w:themeColor="accent3" w:themeTint="99"/>
                <w:sz w:val="24"/>
                <w:lang w:val="en-US"/>
              </w:rPr>
              <w:t>£17,720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735D37" w:rsidRPr="00735D37" w:rsidRDefault="00735D37" w:rsidP="00623BB6">
            <w:pPr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735D37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Total fund</w:t>
            </w:r>
            <w:r w:rsidR="008F48D7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ing allocated to date – </w:t>
            </w:r>
            <w:r w:rsidR="00196A3B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  £16,215</w:t>
            </w:r>
          </w:p>
        </w:tc>
        <w:tc>
          <w:tcPr>
            <w:tcW w:w="5387" w:type="dxa"/>
            <w:tcBorders>
              <w:bottom w:val="single" w:sz="24" w:space="0" w:color="auto"/>
            </w:tcBorders>
            <w:shd w:val="clear" w:color="auto" w:fill="215868" w:themeFill="accent5" w:themeFillShade="80"/>
            <w:vAlign w:val="center"/>
          </w:tcPr>
          <w:p w:rsidR="00735D37" w:rsidRPr="00735D37" w:rsidRDefault="00735D37" w:rsidP="00A013B1">
            <w:pPr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</w:pPr>
            <w:r w:rsidRPr="00A013B1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Total funding to be allocated </w:t>
            </w:r>
            <w:r w:rsidR="008F48D7" w:rsidRPr="00A013B1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-</w:t>
            </w:r>
            <w:r w:rsidR="00AE06E4" w:rsidRPr="00A013B1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 xml:space="preserve"> </w:t>
            </w:r>
            <w:r w:rsidR="004F1B9B">
              <w:rPr>
                <w:rFonts w:ascii="Century Gothic" w:hAnsi="Century Gothic"/>
                <w:b/>
                <w:color w:val="C2D69B" w:themeColor="accent3" w:themeTint="99"/>
                <w:sz w:val="24"/>
                <w:szCs w:val="24"/>
              </w:rPr>
              <w:t>£1505</w:t>
            </w:r>
          </w:p>
        </w:tc>
      </w:tr>
    </w:tbl>
    <w:p w:rsidR="009226B5" w:rsidRPr="00A31A3F" w:rsidRDefault="009226B5" w:rsidP="00BD05BE">
      <w:pPr>
        <w:rPr>
          <w:rFonts w:ascii="Century Gothic" w:hAnsi="Century Gothic"/>
          <w:b/>
          <w:sz w:val="10"/>
          <w:szCs w:val="56"/>
        </w:rPr>
      </w:pPr>
    </w:p>
    <w:sectPr w:rsidR="009226B5" w:rsidRPr="00A31A3F" w:rsidSect="00A31A3F">
      <w:headerReference w:type="default" r:id="rId9"/>
      <w:pgSz w:w="16838" w:h="11906" w:orient="landscape"/>
      <w:pgMar w:top="1440" w:right="678" w:bottom="284" w:left="567" w:header="142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7B" w:rsidRDefault="00A7057B" w:rsidP="00D86C78">
      <w:pPr>
        <w:spacing w:after="0" w:line="240" w:lineRule="auto"/>
      </w:pPr>
      <w:r>
        <w:separator/>
      </w:r>
    </w:p>
  </w:endnote>
  <w:endnote w:type="continuationSeparator" w:id="0">
    <w:p w:rsidR="00A7057B" w:rsidRDefault="00A7057B" w:rsidP="00D8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7B" w:rsidRDefault="00A7057B" w:rsidP="00D86C78">
      <w:pPr>
        <w:spacing w:after="0" w:line="240" w:lineRule="auto"/>
      </w:pPr>
      <w:r>
        <w:separator/>
      </w:r>
    </w:p>
  </w:footnote>
  <w:footnote w:type="continuationSeparator" w:id="0">
    <w:p w:rsidR="00A7057B" w:rsidRDefault="00A7057B" w:rsidP="00D8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09"/>
    </w:tblGrid>
    <w:tr w:rsidR="00A7057B" w:rsidTr="002E1833">
      <w:trPr>
        <w:trHeight w:val="1561"/>
      </w:trPr>
      <w:tc>
        <w:tcPr>
          <w:tcW w:w="15809" w:type="dxa"/>
          <w:vAlign w:val="center"/>
        </w:tcPr>
        <w:p w:rsidR="00A7057B" w:rsidRDefault="00A7057B" w:rsidP="00787A33">
          <w:pPr>
            <w:pStyle w:val="Header"/>
          </w:pPr>
          <w:r>
            <w:rPr>
              <w:noProof/>
              <w:lang w:eastAsia="en-GB"/>
            </w:rPr>
            <w:t xml:space="preserve">       </w:t>
          </w:r>
          <w:r>
            <w:rPr>
              <w:noProof/>
              <w:lang w:eastAsia="en-GB"/>
            </w:rPr>
            <w:drawing>
              <wp:inline distT="0" distB="0" distL="0" distR="0" wp14:anchorId="2EA59382" wp14:editId="2118C01D">
                <wp:extent cx="1382233" cy="569128"/>
                <wp:effectExtent l="0" t="0" r="8890" b="2540"/>
                <wp:docPr id="2" name="Picture 2" descr="T:\An Daras Logo\logo 4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:\An Daras Logo\logo 4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983" cy="56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noProof/>
              <w:sz w:val="24"/>
              <w:szCs w:val="24"/>
              <w:lang w:eastAsia="en-GB"/>
            </w:rPr>
            <w:drawing>
              <wp:anchor distT="36576" distB="36576" distL="36576" distR="36576" simplePos="0" relativeHeight="251659264" behindDoc="0" locked="0" layoutInCell="1" allowOverlap="1" wp14:anchorId="1280E877" wp14:editId="7662D772">
                <wp:simplePos x="0" y="0"/>
                <wp:positionH relativeFrom="column">
                  <wp:posOffset>4190365</wp:posOffset>
                </wp:positionH>
                <wp:positionV relativeFrom="paragraph">
                  <wp:posOffset>-89535</wp:posOffset>
                </wp:positionV>
                <wp:extent cx="882015" cy="9398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0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n-GB"/>
            </w:rPr>
            <w:t xml:space="preserve">                                                                                                                                                                                                         </w:t>
          </w:r>
          <w:r>
            <w:rPr>
              <w:noProof/>
              <w:lang w:eastAsia="en-GB"/>
            </w:rPr>
            <w:drawing>
              <wp:inline distT="0" distB="0" distL="0" distR="0" wp14:anchorId="7C59E337" wp14:editId="1F6E9D5C">
                <wp:extent cx="1913861" cy="709283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ena-Logo-HighRe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944" cy="713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057B" w:rsidRDefault="00A7057B" w:rsidP="00A31A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7B2F"/>
    <w:multiLevelType w:val="multilevel"/>
    <w:tmpl w:val="0A7465C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">
    <w:nsid w:val="2C672259"/>
    <w:multiLevelType w:val="hybridMultilevel"/>
    <w:tmpl w:val="4FE8C6DC"/>
    <w:lvl w:ilvl="0" w:tplc="82EAE64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2042A"/>
    <w:multiLevelType w:val="hybridMultilevel"/>
    <w:tmpl w:val="9F784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9403E"/>
    <w:multiLevelType w:val="hybridMultilevel"/>
    <w:tmpl w:val="035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708D7"/>
    <w:multiLevelType w:val="hybridMultilevel"/>
    <w:tmpl w:val="9C3662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B5"/>
    <w:rsid w:val="000155A7"/>
    <w:rsid w:val="00103477"/>
    <w:rsid w:val="00162209"/>
    <w:rsid w:val="00166F3D"/>
    <w:rsid w:val="00196A3B"/>
    <w:rsid w:val="001A417C"/>
    <w:rsid w:val="0028051D"/>
    <w:rsid w:val="002837E8"/>
    <w:rsid w:val="0028632E"/>
    <w:rsid w:val="00293A2D"/>
    <w:rsid w:val="002B05B3"/>
    <w:rsid w:val="002E1833"/>
    <w:rsid w:val="003623B7"/>
    <w:rsid w:val="00366C6D"/>
    <w:rsid w:val="0038179D"/>
    <w:rsid w:val="003A0C8E"/>
    <w:rsid w:val="003A2972"/>
    <w:rsid w:val="003D508B"/>
    <w:rsid w:val="003E64D4"/>
    <w:rsid w:val="004364B0"/>
    <w:rsid w:val="0047147A"/>
    <w:rsid w:val="004F1B9B"/>
    <w:rsid w:val="00546C0E"/>
    <w:rsid w:val="00563C54"/>
    <w:rsid w:val="00566E55"/>
    <w:rsid w:val="00571D57"/>
    <w:rsid w:val="00623BB6"/>
    <w:rsid w:val="00654728"/>
    <w:rsid w:val="006A4C43"/>
    <w:rsid w:val="007349A5"/>
    <w:rsid w:val="00735D37"/>
    <w:rsid w:val="00753B8E"/>
    <w:rsid w:val="00787A33"/>
    <w:rsid w:val="0079501E"/>
    <w:rsid w:val="007D267E"/>
    <w:rsid w:val="007E7AE1"/>
    <w:rsid w:val="00853734"/>
    <w:rsid w:val="00885161"/>
    <w:rsid w:val="008F1744"/>
    <w:rsid w:val="008F48D7"/>
    <w:rsid w:val="0090136A"/>
    <w:rsid w:val="009226B5"/>
    <w:rsid w:val="0094534D"/>
    <w:rsid w:val="00954409"/>
    <w:rsid w:val="009B36A8"/>
    <w:rsid w:val="009E290B"/>
    <w:rsid w:val="00A013B1"/>
    <w:rsid w:val="00A024E1"/>
    <w:rsid w:val="00A31A3F"/>
    <w:rsid w:val="00A4636E"/>
    <w:rsid w:val="00A62E85"/>
    <w:rsid w:val="00A7057B"/>
    <w:rsid w:val="00A74B71"/>
    <w:rsid w:val="00A94EA6"/>
    <w:rsid w:val="00AE06E4"/>
    <w:rsid w:val="00B120D3"/>
    <w:rsid w:val="00B520ED"/>
    <w:rsid w:val="00BB04BD"/>
    <w:rsid w:val="00BC3491"/>
    <w:rsid w:val="00BD05BE"/>
    <w:rsid w:val="00C05C2E"/>
    <w:rsid w:val="00C42950"/>
    <w:rsid w:val="00CC23B8"/>
    <w:rsid w:val="00CD6457"/>
    <w:rsid w:val="00D8224C"/>
    <w:rsid w:val="00D86C78"/>
    <w:rsid w:val="00E457AA"/>
    <w:rsid w:val="00E71DB4"/>
    <w:rsid w:val="00ED0A48"/>
    <w:rsid w:val="00FC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9A5"/>
    <w:rPr>
      <w:color w:val="006699"/>
      <w:u w:val="single"/>
    </w:rPr>
  </w:style>
  <w:style w:type="character" w:styleId="Strong">
    <w:name w:val="Strong"/>
    <w:basedOn w:val="DefaultParagraphFont"/>
    <w:uiPriority w:val="22"/>
    <w:qFormat/>
    <w:rsid w:val="007349A5"/>
    <w:rPr>
      <w:b/>
      <w:bCs/>
    </w:rPr>
  </w:style>
  <w:style w:type="paragraph" w:styleId="NormalWeb">
    <w:name w:val="Normal (Web)"/>
    <w:basedOn w:val="Normal"/>
    <w:uiPriority w:val="99"/>
    <w:unhideWhenUsed/>
    <w:rsid w:val="007349A5"/>
    <w:pPr>
      <w:spacing w:after="150" w:line="40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34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78"/>
  </w:style>
  <w:style w:type="paragraph" w:styleId="Footer">
    <w:name w:val="footer"/>
    <w:basedOn w:val="Normal"/>
    <w:link w:val="Foot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78"/>
  </w:style>
  <w:style w:type="paragraph" w:styleId="BalloonText">
    <w:name w:val="Balloon Text"/>
    <w:basedOn w:val="Normal"/>
    <w:link w:val="BalloonTextChar"/>
    <w:uiPriority w:val="99"/>
    <w:semiHidden/>
    <w:unhideWhenUsed/>
    <w:rsid w:val="00D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429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26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9A5"/>
    <w:rPr>
      <w:color w:val="006699"/>
      <w:u w:val="single"/>
    </w:rPr>
  </w:style>
  <w:style w:type="character" w:styleId="Strong">
    <w:name w:val="Strong"/>
    <w:basedOn w:val="DefaultParagraphFont"/>
    <w:uiPriority w:val="22"/>
    <w:qFormat/>
    <w:rsid w:val="007349A5"/>
    <w:rPr>
      <w:b/>
      <w:bCs/>
    </w:rPr>
  </w:style>
  <w:style w:type="paragraph" w:styleId="NormalWeb">
    <w:name w:val="Normal (Web)"/>
    <w:basedOn w:val="Normal"/>
    <w:uiPriority w:val="99"/>
    <w:unhideWhenUsed/>
    <w:rsid w:val="007349A5"/>
    <w:pPr>
      <w:spacing w:after="150" w:line="408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349A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78"/>
  </w:style>
  <w:style w:type="paragraph" w:styleId="Footer">
    <w:name w:val="footer"/>
    <w:basedOn w:val="Normal"/>
    <w:link w:val="FooterChar"/>
    <w:uiPriority w:val="99"/>
    <w:unhideWhenUsed/>
    <w:rsid w:val="00D86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78"/>
  </w:style>
  <w:style w:type="paragraph" w:styleId="BalloonText">
    <w:name w:val="Balloon Text"/>
    <w:basedOn w:val="Normal"/>
    <w:link w:val="BalloonTextChar"/>
    <w:uiPriority w:val="99"/>
    <w:semiHidden/>
    <w:unhideWhenUsed/>
    <w:rsid w:val="00D86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429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EA1C-5B64-4EB6-A5FD-916E8CD9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14DAE351</Template>
  <TotalTime>0</TotalTime>
  <Pages>8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Callington Community College</Company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Mitchell</dc:creator>
  <cp:lastModifiedBy>Andrew Terry</cp:lastModifiedBy>
  <cp:revision>2</cp:revision>
  <cp:lastPrinted>2017-12-05T10:08:00Z</cp:lastPrinted>
  <dcterms:created xsi:type="dcterms:W3CDTF">2018-12-12T11:59:00Z</dcterms:created>
  <dcterms:modified xsi:type="dcterms:W3CDTF">2018-12-12T11:59:00Z</dcterms:modified>
</cp:coreProperties>
</file>